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979E7E" w14:textId="25E0F154" w:rsidR="00E90E49" w:rsidRPr="00BB5814" w:rsidRDefault="00E90E49" w:rsidP="00E35559">
      <w:pPr>
        <w:pStyle w:val="3GPPHeader"/>
        <w:spacing w:after="60"/>
        <w:rPr>
          <w:sz w:val="32"/>
          <w:szCs w:val="32"/>
          <w:highlight w:val="yellow"/>
        </w:rPr>
      </w:pPr>
      <w:r w:rsidRPr="00BB5814">
        <w:t>3GPP TSG-RAN WG</w:t>
      </w:r>
      <w:r w:rsidR="00B945B9" w:rsidRPr="00BB5814">
        <w:t>2</w:t>
      </w:r>
      <w:r w:rsidRPr="00BB5814">
        <w:t xml:space="preserve"> #</w:t>
      </w:r>
      <w:r w:rsidR="00B945B9" w:rsidRPr="00BB5814">
        <w:t>10</w:t>
      </w:r>
      <w:r w:rsidR="00BB54B6" w:rsidRPr="00BB5814">
        <w:t>6</w:t>
      </w:r>
      <w:r w:rsidRPr="00BB5814">
        <w:tab/>
      </w:r>
      <w:r w:rsidR="00091557" w:rsidRPr="00BB5814">
        <w:rPr>
          <w:sz w:val="32"/>
          <w:szCs w:val="32"/>
        </w:rPr>
        <w:t>R2-</w:t>
      </w:r>
      <w:r w:rsidR="00BB211B" w:rsidRPr="00BB5814">
        <w:rPr>
          <w:sz w:val="32"/>
          <w:szCs w:val="32"/>
        </w:rPr>
        <w:t>1906930</w:t>
      </w:r>
    </w:p>
    <w:p w14:paraId="59A8200A" w14:textId="551E44C9" w:rsidR="00E90E49" w:rsidRPr="000D4357" w:rsidRDefault="00104AAD" w:rsidP="00311702">
      <w:pPr>
        <w:pStyle w:val="3GPPHeader"/>
        <w:rPr>
          <w:i/>
        </w:rPr>
      </w:pPr>
      <w:r w:rsidRPr="000D4357">
        <w:t>Reno, Nevada, US</w:t>
      </w:r>
      <w:r w:rsidR="004C7494" w:rsidRPr="000D4357">
        <w:t>A</w:t>
      </w:r>
      <w:r w:rsidRPr="000D4357">
        <w:t xml:space="preserve"> 13</w:t>
      </w:r>
      <w:r w:rsidR="004C7494" w:rsidRPr="000D4357">
        <w:t xml:space="preserve">th </w:t>
      </w:r>
      <w:r w:rsidRPr="000D4357">
        <w:t>– 17</w:t>
      </w:r>
      <w:r w:rsidR="004C7494" w:rsidRPr="000D4357">
        <w:t xml:space="preserve">th </w:t>
      </w:r>
      <w:r w:rsidRPr="000D4357">
        <w:t>May 2019</w:t>
      </w:r>
      <w:r w:rsidR="002F03B6" w:rsidRPr="000D4357">
        <w:tab/>
      </w:r>
      <w:r w:rsidR="002F03B6" w:rsidRPr="000D4357">
        <w:rPr>
          <w:i/>
        </w:rPr>
        <w:t>revision of R2-</w:t>
      </w:r>
      <w:r w:rsidR="007A639C" w:rsidRPr="000D4357">
        <w:rPr>
          <w:i/>
        </w:rPr>
        <w:t>1903828</w:t>
      </w:r>
      <w:r w:rsidR="004A46E8" w:rsidRPr="000D4357">
        <w:rPr>
          <w:i/>
        </w:rPr>
        <w:t xml:space="preserve"> </w:t>
      </w:r>
    </w:p>
    <w:p w14:paraId="21E1F86D" w14:textId="77777777" w:rsidR="00E90E49" w:rsidRPr="000D4357" w:rsidRDefault="00E90E49" w:rsidP="00357380">
      <w:pPr>
        <w:pStyle w:val="3GPPHeader"/>
      </w:pPr>
    </w:p>
    <w:p w14:paraId="75042A70" w14:textId="7C8E560A" w:rsidR="00E90E49" w:rsidRPr="000D4357" w:rsidRDefault="00E90E49" w:rsidP="00311702">
      <w:pPr>
        <w:pStyle w:val="3GPPHeader"/>
        <w:rPr>
          <w:sz w:val="22"/>
        </w:rPr>
      </w:pPr>
      <w:r w:rsidRPr="000D4357">
        <w:rPr>
          <w:sz w:val="22"/>
        </w:rPr>
        <w:t>Agenda Item:</w:t>
      </w:r>
      <w:r w:rsidRPr="000D4357">
        <w:rPr>
          <w:sz w:val="22"/>
        </w:rPr>
        <w:tab/>
      </w:r>
      <w:r w:rsidR="00B945B9" w:rsidRPr="000D4357">
        <w:rPr>
          <w:sz w:val="22"/>
        </w:rPr>
        <w:t>12.1.2</w:t>
      </w:r>
    </w:p>
    <w:p w14:paraId="3BDCF769" w14:textId="77777777" w:rsidR="00E90E49" w:rsidRPr="000D4357" w:rsidRDefault="003D3C45" w:rsidP="00F64C2B">
      <w:pPr>
        <w:pStyle w:val="3GPPHeader"/>
        <w:rPr>
          <w:sz w:val="22"/>
        </w:rPr>
      </w:pPr>
      <w:r w:rsidRPr="000D4357">
        <w:rPr>
          <w:sz w:val="22"/>
        </w:rPr>
        <w:t>Source:</w:t>
      </w:r>
      <w:r w:rsidR="00E90E49" w:rsidRPr="000D4357">
        <w:rPr>
          <w:sz w:val="22"/>
        </w:rPr>
        <w:tab/>
      </w:r>
      <w:r w:rsidR="00F64C2B" w:rsidRPr="000D4357">
        <w:rPr>
          <w:sz w:val="22"/>
        </w:rPr>
        <w:t>Ericsson</w:t>
      </w:r>
    </w:p>
    <w:p w14:paraId="270C4034" w14:textId="18D0E716" w:rsidR="00E90E49" w:rsidRPr="000D4357" w:rsidRDefault="003D3C45" w:rsidP="00311702">
      <w:pPr>
        <w:pStyle w:val="3GPPHeader"/>
        <w:rPr>
          <w:sz w:val="22"/>
        </w:rPr>
      </w:pPr>
      <w:r w:rsidRPr="000D4357">
        <w:rPr>
          <w:sz w:val="22"/>
        </w:rPr>
        <w:t>Title:</w:t>
      </w:r>
      <w:r w:rsidR="00E90E49" w:rsidRPr="000D4357">
        <w:rPr>
          <w:sz w:val="22"/>
        </w:rPr>
        <w:tab/>
      </w:r>
      <w:r w:rsidR="005308A0" w:rsidRPr="000D4357">
        <w:rPr>
          <w:sz w:val="22"/>
        </w:rPr>
        <w:t>MT early data after preamble</w:t>
      </w:r>
    </w:p>
    <w:p w14:paraId="1C07C231" w14:textId="77777777" w:rsidR="00E90E49" w:rsidRPr="000D4357" w:rsidRDefault="00E90E49" w:rsidP="00D546FF">
      <w:pPr>
        <w:pStyle w:val="3GPPHeader"/>
        <w:rPr>
          <w:sz w:val="22"/>
        </w:rPr>
      </w:pPr>
      <w:r w:rsidRPr="000D4357">
        <w:rPr>
          <w:sz w:val="22"/>
        </w:rPr>
        <w:t>Document for:</w:t>
      </w:r>
      <w:r w:rsidRPr="000D4357">
        <w:rPr>
          <w:sz w:val="22"/>
        </w:rPr>
        <w:tab/>
        <w:t>Discussion, Decision</w:t>
      </w:r>
    </w:p>
    <w:p w14:paraId="659D831A" w14:textId="77777777" w:rsidR="00E90E49" w:rsidRPr="00CE0424" w:rsidRDefault="00230D18" w:rsidP="00CE0424">
      <w:pPr>
        <w:pStyle w:val="Heading1"/>
      </w:pPr>
      <w:r>
        <w:t>1</w:t>
      </w:r>
      <w:r>
        <w:tab/>
      </w:r>
      <w:r w:rsidR="00E90E49" w:rsidRPr="00CE0424">
        <w:t>Introduction</w:t>
      </w:r>
    </w:p>
    <w:p w14:paraId="0CA07BC4" w14:textId="77777777" w:rsidR="00F10DA6" w:rsidRPr="00397DB9" w:rsidRDefault="00F10DA6" w:rsidP="00F10DA6">
      <w:pPr>
        <w:pStyle w:val="BodyText"/>
        <w:spacing w:before="120"/>
        <w:rPr>
          <w:rFonts w:cs="Arial"/>
          <w:sz w:val="20"/>
          <w:szCs w:val="20"/>
        </w:rPr>
      </w:pPr>
      <w:r w:rsidRPr="000D4357">
        <w:rPr>
          <w:sz w:val="20"/>
          <w:szCs w:val="20"/>
        </w:rPr>
        <w:t xml:space="preserve">MT EDT was discussed in recent four RAN2 meetings, i.e., from RAN2#103bis. RAN2 </w:t>
      </w:r>
      <w:r w:rsidRPr="000D4357">
        <w:rPr>
          <w:rFonts w:cs="Arial"/>
          <w:sz w:val="20"/>
          <w:szCs w:val="20"/>
        </w:rPr>
        <w:t xml:space="preserve">now focus on the two remaining options, i.e., DL data transmission after the preamble transmission, i.e., Msg2 option and DL data transmission in Msg4, i.e., Msg4 option. </w:t>
      </w:r>
      <w:r w:rsidRPr="000D4357">
        <w:rPr>
          <w:sz w:val="20"/>
          <w:szCs w:val="20"/>
        </w:rPr>
        <w:t xml:space="preserve"> </w:t>
      </w:r>
      <w:r>
        <w:rPr>
          <w:sz w:val="20"/>
          <w:szCs w:val="20"/>
        </w:rPr>
        <w:t xml:space="preserve">In </w:t>
      </w:r>
      <w:r w:rsidRPr="00397DB9">
        <w:rPr>
          <w:sz w:val="20"/>
          <w:szCs w:val="20"/>
        </w:rPr>
        <w:t>RAN2#105</w:t>
      </w:r>
      <w:r>
        <w:rPr>
          <w:sz w:val="20"/>
          <w:szCs w:val="20"/>
        </w:rPr>
        <w:t xml:space="preserve">bis, </w:t>
      </w:r>
      <w:r w:rsidRPr="00397DB9">
        <w:rPr>
          <w:sz w:val="20"/>
          <w:szCs w:val="20"/>
        </w:rPr>
        <w:t>following agreements</w:t>
      </w:r>
      <w:r>
        <w:rPr>
          <w:sz w:val="20"/>
          <w:szCs w:val="20"/>
        </w:rPr>
        <w:t xml:space="preserve"> were made</w:t>
      </w:r>
      <w:r w:rsidRPr="00397DB9">
        <w:rPr>
          <w:sz w:val="20"/>
          <w:szCs w:val="20"/>
        </w:rPr>
        <w:t>:</w:t>
      </w:r>
    </w:p>
    <w:p w14:paraId="03B8C8BA" w14:textId="77777777" w:rsidR="00F10DA6" w:rsidRPr="000D4357" w:rsidRDefault="00F10DA6" w:rsidP="00F10DA6">
      <w:pPr>
        <w:numPr>
          <w:ilvl w:val="0"/>
          <w:numId w:val="24"/>
        </w:numPr>
        <w:rPr>
          <w:sz w:val="20"/>
          <w:szCs w:val="20"/>
          <w:lang w:eastAsia="zh-CN"/>
        </w:rPr>
      </w:pPr>
      <w:r w:rsidRPr="000D4357">
        <w:rPr>
          <w:rFonts w:ascii="Arial" w:hAnsi="Arial"/>
          <w:sz w:val="20"/>
          <w:szCs w:val="20"/>
          <w:lang w:eastAsia="zh-CN"/>
        </w:rPr>
        <w:t>For both UP and CP solutions, an MT-EDT indication is needed in the S1 paging message to eNB. It is up to RAN3 to decide how such indication is provided to the eNB.</w:t>
      </w:r>
    </w:p>
    <w:p w14:paraId="62F935B9" w14:textId="77777777" w:rsidR="00F10DA6" w:rsidRPr="000D4357" w:rsidRDefault="00F10DA6" w:rsidP="00F10DA6">
      <w:pPr>
        <w:numPr>
          <w:ilvl w:val="0"/>
          <w:numId w:val="24"/>
        </w:numPr>
        <w:rPr>
          <w:sz w:val="20"/>
          <w:szCs w:val="20"/>
          <w:lang w:eastAsia="zh-CN"/>
        </w:rPr>
      </w:pPr>
      <w:r w:rsidRPr="000D4357">
        <w:rPr>
          <w:rFonts w:ascii="Arial" w:hAnsi="Arial"/>
          <w:sz w:val="20"/>
          <w:szCs w:val="20"/>
          <w:lang w:eastAsia="zh-CN"/>
        </w:rPr>
        <w:t>RAN2 assumes that MME initiates MT-EDT.</w:t>
      </w:r>
    </w:p>
    <w:p w14:paraId="0D8EF637" w14:textId="77777777" w:rsidR="00F10DA6" w:rsidRPr="000D4357" w:rsidRDefault="00F10DA6" w:rsidP="00F10DA6">
      <w:pPr>
        <w:numPr>
          <w:ilvl w:val="0"/>
          <w:numId w:val="24"/>
        </w:numPr>
        <w:rPr>
          <w:sz w:val="20"/>
          <w:szCs w:val="20"/>
          <w:lang w:eastAsia="zh-CN"/>
        </w:rPr>
      </w:pPr>
      <w:r w:rsidRPr="000D4357">
        <w:rPr>
          <w:rFonts w:ascii="Arial" w:hAnsi="Arial"/>
          <w:sz w:val="20"/>
          <w:szCs w:val="20"/>
          <w:lang w:eastAsia="zh-CN"/>
        </w:rPr>
        <w:t>It is up to eNB to use MT-EDT based on e.g., UE capability.</w:t>
      </w:r>
    </w:p>
    <w:p w14:paraId="4088670F" w14:textId="77777777" w:rsidR="00F10DA6" w:rsidRPr="000D4357" w:rsidRDefault="00F10DA6" w:rsidP="00F10DA6">
      <w:pPr>
        <w:numPr>
          <w:ilvl w:val="0"/>
          <w:numId w:val="24"/>
        </w:numPr>
        <w:rPr>
          <w:sz w:val="20"/>
          <w:szCs w:val="20"/>
          <w:lang w:eastAsia="zh-CN"/>
        </w:rPr>
      </w:pPr>
      <w:r w:rsidRPr="000D4357">
        <w:rPr>
          <w:rFonts w:ascii="Arial" w:hAnsi="Arial"/>
          <w:sz w:val="20"/>
          <w:szCs w:val="20"/>
          <w:lang w:eastAsia="zh-CN"/>
        </w:rPr>
        <w:t>RAN2 assumes that DL data information is needed from S-GW/SCEF to the MME to assist MME to initiate MT-EDT.</w:t>
      </w:r>
    </w:p>
    <w:p w14:paraId="4BE68470" w14:textId="77777777" w:rsidR="00F10DA6" w:rsidRPr="000D4357" w:rsidRDefault="00F10DA6" w:rsidP="00F10DA6">
      <w:pPr>
        <w:numPr>
          <w:ilvl w:val="0"/>
          <w:numId w:val="24"/>
        </w:numPr>
        <w:rPr>
          <w:sz w:val="20"/>
          <w:szCs w:val="20"/>
          <w:lang w:eastAsia="zh-CN"/>
        </w:rPr>
      </w:pPr>
      <w:r w:rsidRPr="000D4357">
        <w:rPr>
          <w:rFonts w:ascii="Arial" w:hAnsi="Arial"/>
          <w:sz w:val="20"/>
          <w:szCs w:val="20"/>
          <w:lang w:eastAsia="zh-CN"/>
        </w:rPr>
        <w:t>For the UP solution, the DL data are ciphered and sent over DTCH.</w:t>
      </w:r>
    </w:p>
    <w:p w14:paraId="65739C4B" w14:textId="77777777" w:rsidR="00F10DA6" w:rsidRPr="000D4357" w:rsidRDefault="00F10DA6" w:rsidP="00F10DA6">
      <w:pPr>
        <w:numPr>
          <w:ilvl w:val="0"/>
          <w:numId w:val="24"/>
        </w:numPr>
        <w:rPr>
          <w:sz w:val="20"/>
          <w:szCs w:val="20"/>
          <w:lang w:eastAsia="zh-CN"/>
        </w:rPr>
      </w:pPr>
      <w:r w:rsidRPr="000D4357">
        <w:rPr>
          <w:rFonts w:ascii="Arial" w:hAnsi="Arial"/>
          <w:sz w:val="20"/>
          <w:szCs w:val="20"/>
          <w:lang w:eastAsia="zh-CN"/>
        </w:rPr>
        <w:t>For both UP and CP solutions eNB sends MT EDT indication to the UE via paging</w:t>
      </w:r>
    </w:p>
    <w:p w14:paraId="1F3FE0C2" w14:textId="77777777" w:rsidR="00F10DA6" w:rsidRPr="000D4357" w:rsidRDefault="00F10DA6" w:rsidP="00F10DA6">
      <w:pPr>
        <w:numPr>
          <w:ilvl w:val="0"/>
          <w:numId w:val="24"/>
        </w:numPr>
        <w:rPr>
          <w:sz w:val="20"/>
          <w:szCs w:val="20"/>
          <w:lang w:eastAsia="zh-CN"/>
        </w:rPr>
      </w:pPr>
      <w:r w:rsidRPr="000D4357">
        <w:rPr>
          <w:rFonts w:ascii="Arial" w:hAnsi="Arial"/>
          <w:sz w:val="20"/>
          <w:szCs w:val="20"/>
          <w:lang w:eastAsia="zh-CN"/>
        </w:rPr>
        <w:t>For Msg-2 based solution (if agreed)</w:t>
      </w:r>
    </w:p>
    <w:p w14:paraId="709E4173" w14:textId="77777777" w:rsidR="00F10DA6" w:rsidRPr="000D4357" w:rsidRDefault="00F10DA6" w:rsidP="00F10DA6">
      <w:pPr>
        <w:ind w:left="720"/>
        <w:rPr>
          <w:sz w:val="20"/>
          <w:szCs w:val="20"/>
          <w:lang w:eastAsia="zh-CN"/>
        </w:rPr>
      </w:pPr>
      <w:r w:rsidRPr="000D4357">
        <w:rPr>
          <w:rFonts w:ascii="Arial" w:hAnsi="Arial"/>
          <w:sz w:val="20"/>
          <w:szCs w:val="20"/>
          <w:lang w:eastAsia="zh-CN"/>
        </w:rPr>
        <w:t>- A CF RACH resource is provided in the paging message to page the UE for MT-EDT. FFS whether/how security related concerns are addressed and how number of repetitions required and RNTI are provided.</w:t>
      </w:r>
    </w:p>
    <w:p w14:paraId="0241C3DB" w14:textId="77777777" w:rsidR="00F10DA6" w:rsidRPr="000D4357" w:rsidRDefault="00F10DA6" w:rsidP="00F10DA6">
      <w:pPr>
        <w:numPr>
          <w:ilvl w:val="0"/>
          <w:numId w:val="24"/>
        </w:numPr>
        <w:rPr>
          <w:sz w:val="20"/>
          <w:szCs w:val="20"/>
          <w:lang w:eastAsia="zh-CN"/>
        </w:rPr>
      </w:pPr>
      <w:r w:rsidRPr="000D4357">
        <w:rPr>
          <w:rFonts w:ascii="Arial" w:hAnsi="Arial"/>
          <w:sz w:val="20"/>
          <w:szCs w:val="20"/>
          <w:lang w:eastAsia="zh-CN"/>
        </w:rPr>
        <w:t>For Msg-4 based solution (if agreed)</w:t>
      </w:r>
    </w:p>
    <w:p w14:paraId="30034B67" w14:textId="77777777" w:rsidR="00F10DA6" w:rsidRPr="000D4357" w:rsidRDefault="00F10DA6" w:rsidP="00F10DA6">
      <w:pPr>
        <w:pStyle w:val="BodyText"/>
        <w:numPr>
          <w:ilvl w:val="0"/>
          <w:numId w:val="24"/>
        </w:numPr>
        <w:rPr>
          <w:sz w:val="20"/>
          <w:szCs w:val="20"/>
        </w:rPr>
      </w:pPr>
      <w:r w:rsidRPr="000D4357">
        <w:rPr>
          <w:sz w:val="20"/>
          <w:szCs w:val="20"/>
        </w:rPr>
        <w:t>- For UP solution, RRCConnectionResume is used in Msg4 in case UL transmission is expected in response</w:t>
      </w:r>
    </w:p>
    <w:p w14:paraId="2238EBD5" w14:textId="3AF79EE3" w:rsidR="006108BC" w:rsidRPr="000D4357" w:rsidRDefault="006108BC" w:rsidP="006108BC">
      <w:pPr>
        <w:pStyle w:val="BodyText"/>
        <w:spacing w:before="120"/>
        <w:rPr>
          <w:sz w:val="20"/>
          <w:szCs w:val="20"/>
          <w:lang w:val="en-CA"/>
        </w:rPr>
      </w:pPr>
      <w:r w:rsidRPr="000D4357">
        <w:rPr>
          <w:rFonts w:cs="Arial"/>
          <w:sz w:val="20"/>
          <w:szCs w:val="20"/>
        </w:rPr>
        <w:t>T</w:t>
      </w:r>
      <w:r w:rsidRPr="000D4357">
        <w:rPr>
          <w:sz w:val="20"/>
          <w:szCs w:val="20"/>
        </w:rPr>
        <w:t xml:space="preserve">his contribution discusses </w:t>
      </w:r>
      <w:r w:rsidR="005142B5" w:rsidRPr="000D4357">
        <w:rPr>
          <w:sz w:val="20"/>
          <w:szCs w:val="20"/>
        </w:rPr>
        <w:t xml:space="preserve">our view on </w:t>
      </w:r>
      <w:r w:rsidR="00E703D6" w:rsidRPr="000D4357">
        <w:rPr>
          <w:sz w:val="20"/>
          <w:szCs w:val="20"/>
        </w:rPr>
        <w:t xml:space="preserve">how to develop </w:t>
      </w:r>
      <w:r w:rsidRPr="000D4357">
        <w:rPr>
          <w:sz w:val="20"/>
          <w:szCs w:val="20"/>
        </w:rPr>
        <w:t>UP and CP solutions for DL data after preamble</w:t>
      </w:r>
      <w:r w:rsidR="00E703D6" w:rsidRPr="000D4357">
        <w:rPr>
          <w:sz w:val="20"/>
          <w:szCs w:val="20"/>
        </w:rPr>
        <w:t xml:space="preserve"> with a focus on common aspects</w:t>
      </w:r>
      <w:r w:rsidR="008E6F33">
        <w:rPr>
          <w:sz w:val="20"/>
          <w:szCs w:val="20"/>
        </w:rPr>
        <w:t xml:space="preserve"> for both UP and CP solutions</w:t>
      </w:r>
      <w:r w:rsidR="00052818" w:rsidRPr="000D4357">
        <w:rPr>
          <w:sz w:val="20"/>
          <w:szCs w:val="20"/>
        </w:rPr>
        <w:t>. An accompanying contribution for handling UE context</w:t>
      </w:r>
      <w:r w:rsidR="0055702A" w:rsidRPr="000D4357">
        <w:rPr>
          <w:sz w:val="20"/>
          <w:szCs w:val="20"/>
        </w:rPr>
        <w:t xml:space="preserve"> in UP solution is provided in </w:t>
      </w:r>
      <w:r w:rsidR="0055702A">
        <w:rPr>
          <w:sz w:val="20"/>
          <w:szCs w:val="20"/>
        </w:rPr>
        <w:fldChar w:fldCharType="begin"/>
      </w:r>
      <w:r w:rsidR="0055702A" w:rsidRPr="000D4357">
        <w:rPr>
          <w:sz w:val="20"/>
          <w:szCs w:val="20"/>
          <w:lang w:val="en-CA"/>
        </w:rPr>
        <w:instrText xml:space="preserve"> REF _Ref7646029 \n \h </w:instrText>
      </w:r>
      <w:r w:rsidR="0055702A">
        <w:rPr>
          <w:sz w:val="20"/>
          <w:szCs w:val="20"/>
        </w:rPr>
      </w:r>
      <w:r w:rsidR="0055702A">
        <w:rPr>
          <w:sz w:val="20"/>
          <w:szCs w:val="20"/>
        </w:rPr>
        <w:fldChar w:fldCharType="separate"/>
      </w:r>
      <w:r w:rsidR="00C6351E">
        <w:rPr>
          <w:sz w:val="20"/>
          <w:szCs w:val="20"/>
          <w:lang w:val="en-CA"/>
        </w:rPr>
        <w:t>[2]</w:t>
      </w:r>
      <w:r w:rsidR="0055702A">
        <w:rPr>
          <w:sz w:val="20"/>
          <w:szCs w:val="20"/>
        </w:rPr>
        <w:fldChar w:fldCharType="end"/>
      </w:r>
      <w:r w:rsidRPr="000D4357">
        <w:rPr>
          <w:sz w:val="20"/>
          <w:szCs w:val="20"/>
        </w:rPr>
        <w:t xml:space="preserve">. </w:t>
      </w:r>
      <w:r w:rsidR="00DE4064" w:rsidRPr="000D4357">
        <w:rPr>
          <w:sz w:val="20"/>
          <w:szCs w:val="20"/>
          <w:lang w:val="en-CA"/>
        </w:rPr>
        <w:t xml:space="preserve">Our </w:t>
      </w:r>
      <w:r w:rsidR="00ED7446">
        <w:rPr>
          <w:sz w:val="20"/>
          <w:szCs w:val="20"/>
          <w:lang w:val="en-CA"/>
        </w:rPr>
        <w:t xml:space="preserve">view on </w:t>
      </w:r>
      <w:r w:rsidR="00AF3BBA">
        <w:rPr>
          <w:sz w:val="20"/>
          <w:szCs w:val="20"/>
          <w:lang w:val="en-CA"/>
        </w:rPr>
        <w:t>the details regarding the Msg4 based option for MT-EDT is provided in</w:t>
      </w:r>
      <w:r w:rsidR="00DE4064" w:rsidRPr="000D4357">
        <w:rPr>
          <w:sz w:val="20"/>
          <w:szCs w:val="20"/>
          <w:lang w:val="en-CA"/>
        </w:rPr>
        <w:t xml:space="preserve"> </w:t>
      </w:r>
      <w:r w:rsidR="00DE4064">
        <w:rPr>
          <w:sz w:val="20"/>
          <w:szCs w:val="20"/>
        </w:rPr>
        <w:fldChar w:fldCharType="begin"/>
      </w:r>
      <w:r w:rsidR="00DE4064" w:rsidRPr="000D4357">
        <w:rPr>
          <w:sz w:val="20"/>
          <w:szCs w:val="20"/>
          <w:lang w:val="en-CA"/>
        </w:rPr>
        <w:instrText xml:space="preserve"> REF _Ref7646106 \n \h </w:instrText>
      </w:r>
      <w:r w:rsidR="00DE4064">
        <w:rPr>
          <w:sz w:val="20"/>
          <w:szCs w:val="20"/>
        </w:rPr>
      </w:r>
      <w:r w:rsidR="00DE4064">
        <w:rPr>
          <w:sz w:val="20"/>
          <w:szCs w:val="20"/>
        </w:rPr>
        <w:fldChar w:fldCharType="separate"/>
      </w:r>
      <w:r w:rsidR="00C6351E">
        <w:rPr>
          <w:sz w:val="20"/>
          <w:szCs w:val="20"/>
          <w:lang w:val="en-CA"/>
        </w:rPr>
        <w:t>[3]</w:t>
      </w:r>
      <w:r w:rsidR="00DE4064">
        <w:rPr>
          <w:sz w:val="20"/>
          <w:szCs w:val="20"/>
        </w:rPr>
        <w:fldChar w:fldCharType="end"/>
      </w:r>
      <w:r w:rsidRPr="000D4357">
        <w:rPr>
          <w:sz w:val="20"/>
          <w:szCs w:val="20"/>
          <w:lang w:val="en-CA"/>
        </w:rPr>
        <w:t>.</w:t>
      </w:r>
    </w:p>
    <w:p w14:paraId="3D097342" w14:textId="77777777" w:rsidR="004000E8" w:rsidRPr="00CE0424" w:rsidRDefault="00230D18" w:rsidP="00CE0424">
      <w:pPr>
        <w:pStyle w:val="Heading1"/>
      </w:pPr>
      <w:bookmarkStart w:id="0" w:name="_Ref178064866"/>
      <w:r>
        <w:lastRenderedPageBreak/>
        <w:t>2</w:t>
      </w:r>
      <w:r>
        <w:tab/>
      </w:r>
      <w:r w:rsidR="004000E8" w:rsidRPr="00CE0424">
        <w:t>Discussion</w:t>
      </w:r>
      <w:bookmarkEnd w:id="0"/>
    </w:p>
    <w:p w14:paraId="50ECAC45" w14:textId="6318D9E5" w:rsidR="000D14A0" w:rsidRDefault="000D14A0" w:rsidP="000D14A0">
      <w:pPr>
        <w:pStyle w:val="Heading2"/>
      </w:pPr>
      <w:r>
        <w:t>2.1</w:t>
      </w:r>
      <w:r>
        <w:tab/>
      </w:r>
      <w:r w:rsidR="00F07A3F">
        <w:t>General description</w:t>
      </w:r>
    </w:p>
    <w:p w14:paraId="1940615D" w14:textId="0AA5D420" w:rsidR="004E14FF" w:rsidRPr="000D4357" w:rsidRDefault="001E29CD">
      <w:pPr>
        <w:pStyle w:val="BodyText"/>
        <w:rPr>
          <w:rFonts w:cs="Arial"/>
          <w:sz w:val="20"/>
          <w:szCs w:val="20"/>
          <w:lang w:val="en-CA"/>
        </w:rPr>
      </w:pPr>
      <w:r w:rsidRPr="000D4357">
        <w:rPr>
          <w:rFonts w:cs="Arial"/>
          <w:sz w:val="20"/>
          <w:szCs w:val="20"/>
          <w:lang w:val="en-CA"/>
        </w:rPr>
        <w:t>This section discusses</w:t>
      </w:r>
      <w:r w:rsidR="000D14A0" w:rsidRPr="000D4357">
        <w:rPr>
          <w:rFonts w:cs="Arial"/>
          <w:sz w:val="20"/>
          <w:szCs w:val="20"/>
          <w:lang w:val="en-CA"/>
        </w:rPr>
        <w:t xml:space="preserve"> some aspects applicable to both CP and </w:t>
      </w:r>
      <w:r w:rsidR="00857F95" w:rsidRPr="000D4357">
        <w:rPr>
          <w:rFonts w:cs="Arial"/>
          <w:sz w:val="20"/>
          <w:szCs w:val="20"/>
          <w:lang w:val="en-CA"/>
        </w:rPr>
        <w:t>MT UP-EDT</w:t>
      </w:r>
      <w:r w:rsidR="00B739D1" w:rsidRPr="000D4357">
        <w:rPr>
          <w:rFonts w:cs="Arial"/>
          <w:sz w:val="20"/>
          <w:szCs w:val="20"/>
          <w:lang w:val="en-CA"/>
        </w:rPr>
        <w:t>.</w:t>
      </w:r>
      <w:r w:rsidR="008079E0" w:rsidRPr="000D4357">
        <w:rPr>
          <w:rFonts w:cs="Arial"/>
          <w:sz w:val="20"/>
          <w:szCs w:val="20"/>
          <w:lang w:val="en-CA"/>
        </w:rPr>
        <w:t xml:space="preserve"> </w:t>
      </w:r>
      <w:r w:rsidR="001506AF" w:rsidRPr="000D4357">
        <w:rPr>
          <w:rFonts w:cs="Arial"/>
          <w:sz w:val="20"/>
          <w:szCs w:val="20"/>
          <w:lang w:val="en-CA"/>
        </w:rPr>
        <w:t>At a high-level description</w:t>
      </w:r>
      <w:r w:rsidR="00E76005" w:rsidRPr="000D4357">
        <w:rPr>
          <w:rFonts w:cs="Arial"/>
          <w:sz w:val="20"/>
          <w:szCs w:val="20"/>
          <w:lang w:val="en-CA"/>
        </w:rPr>
        <w:t xml:space="preserve"> (see </w:t>
      </w:r>
      <w:r w:rsidR="008E6F33">
        <w:rPr>
          <w:rFonts w:cs="Arial"/>
          <w:sz w:val="20"/>
          <w:szCs w:val="20"/>
          <w:lang w:val="en-CA"/>
        </w:rPr>
        <w:fldChar w:fldCharType="begin"/>
      </w:r>
      <w:r w:rsidR="008E6F33">
        <w:rPr>
          <w:rFonts w:cs="Arial"/>
          <w:sz w:val="20"/>
          <w:szCs w:val="20"/>
          <w:lang w:val="en-CA"/>
        </w:rPr>
        <w:instrText xml:space="preserve"> REF _Ref7647542 \h </w:instrText>
      </w:r>
      <w:r w:rsidR="008E6F33">
        <w:rPr>
          <w:rFonts w:cs="Arial"/>
          <w:sz w:val="20"/>
          <w:szCs w:val="20"/>
          <w:lang w:val="en-CA"/>
        </w:rPr>
      </w:r>
      <w:r w:rsidR="008E6F33">
        <w:rPr>
          <w:rFonts w:cs="Arial"/>
          <w:sz w:val="20"/>
          <w:szCs w:val="20"/>
          <w:lang w:val="en-CA"/>
        </w:rPr>
        <w:fldChar w:fldCharType="separate"/>
      </w:r>
      <w:r w:rsidR="00C6351E" w:rsidRPr="00C6351E">
        <w:rPr>
          <w:sz w:val="20"/>
          <w:szCs w:val="20"/>
        </w:rPr>
        <w:t xml:space="preserve">Figure </w:t>
      </w:r>
      <w:r w:rsidR="00C6351E" w:rsidRPr="00C6351E">
        <w:rPr>
          <w:noProof/>
          <w:sz w:val="20"/>
          <w:szCs w:val="20"/>
        </w:rPr>
        <w:t>1</w:t>
      </w:r>
      <w:r w:rsidR="008E6F33">
        <w:rPr>
          <w:rFonts w:cs="Arial"/>
          <w:sz w:val="20"/>
          <w:szCs w:val="20"/>
          <w:lang w:val="en-CA"/>
        </w:rPr>
        <w:fldChar w:fldCharType="end"/>
      </w:r>
      <w:r w:rsidR="008E6F33">
        <w:rPr>
          <w:rFonts w:cs="Arial"/>
          <w:sz w:val="20"/>
          <w:szCs w:val="20"/>
          <w:lang w:val="en-CA"/>
        </w:rPr>
        <w:t xml:space="preserve"> </w:t>
      </w:r>
      <w:r w:rsidR="00E76005" w:rsidRPr="000D4357">
        <w:rPr>
          <w:rFonts w:cs="Arial"/>
          <w:sz w:val="20"/>
          <w:szCs w:val="20"/>
          <w:lang w:val="en-CA"/>
        </w:rPr>
        <w:t xml:space="preserve">and </w:t>
      </w:r>
      <w:r w:rsidR="008E6F33">
        <w:rPr>
          <w:rFonts w:cs="Arial"/>
          <w:sz w:val="20"/>
          <w:szCs w:val="20"/>
          <w:lang w:val="en-CA"/>
        </w:rPr>
        <w:fldChar w:fldCharType="begin"/>
      </w:r>
      <w:r w:rsidR="008E6F33">
        <w:rPr>
          <w:rFonts w:cs="Arial"/>
          <w:sz w:val="20"/>
          <w:szCs w:val="20"/>
          <w:lang w:val="en-CA"/>
        </w:rPr>
        <w:instrText xml:space="preserve"> REF _Ref7647100 \h </w:instrText>
      </w:r>
      <w:r w:rsidR="008E6F33">
        <w:rPr>
          <w:rFonts w:cs="Arial"/>
          <w:sz w:val="20"/>
          <w:szCs w:val="20"/>
          <w:lang w:val="en-CA"/>
        </w:rPr>
      </w:r>
      <w:r w:rsidR="008E6F33">
        <w:rPr>
          <w:rFonts w:cs="Arial"/>
          <w:sz w:val="20"/>
          <w:szCs w:val="20"/>
          <w:lang w:val="en-CA"/>
        </w:rPr>
        <w:fldChar w:fldCharType="separate"/>
      </w:r>
      <w:r w:rsidR="00C6351E" w:rsidRPr="00C6351E">
        <w:rPr>
          <w:sz w:val="20"/>
          <w:szCs w:val="20"/>
        </w:rPr>
        <w:t xml:space="preserve">Figure </w:t>
      </w:r>
      <w:r w:rsidR="00C6351E" w:rsidRPr="00C6351E">
        <w:rPr>
          <w:noProof/>
          <w:sz w:val="20"/>
          <w:szCs w:val="20"/>
        </w:rPr>
        <w:t>2</w:t>
      </w:r>
      <w:r w:rsidR="008E6F33">
        <w:rPr>
          <w:rFonts w:cs="Arial"/>
          <w:sz w:val="20"/>
          <w:szCs w:val="20"/>
          <w:lang w:val="en-CA"/>
        </w:rPr>
        <w:fldChar w:fldCharType="end"/>
      </w:r>
      <w:r w:rsidR="00E76005" w:rsidRPr="000D4357">
        <w:rPr>
          <w:rFonts w:cs="Arial"/>
          <w:sz w:val="20"/>
          <w:szCs w:val="20"/>
          <w:lang w:val="en-CA"/>
        </w:rPr>
        <w:t>)</w:t>
      </w:r>
      <w:r w:rsidR="001506AF" w:rsidRPr="000D4357">
        <w:rPr>
          <w:rFonts w:cs="Arial"/>
          <w:sz w:val="20"/>
          <w:szCs w:val="20"/>
          <w:lang w:val="en-CA"/>
        </w:rPr>
        <w:t>, t</w:t>
      </w:r>
      <w:r w:rsidR="004E14FF" w:rsidRPr="000D4357">
        <w:rPr>
          <w:rFonts w:cs="Arial"/>
          <w:sz w:val="20"/>
          <w:szCs w:val="20"/>
          <w:lang w:val="en-CA"/>
        </w:rPr>
        <w:t xml:space="preserve">he procedure to enable MT DL data transmission </w:t>
      </w:r>
      <w:r w:rsidR="008B72EC" w:rsidRPr="000D4357">
        <w:rPr>
          <w:rFonts w:cs="Arial"/>
          <w:sz w:val="20"/>
          <w:szCs w:val="20"/>
          <w:lang w:val="en-CA"/>
        </w:rPr>
        <w:t xml:space="preserve">after preamble </w:t>
      </w:r>
      <w:r w:rsidR="004E14FF" w:rsidRPr="000D4357">
        <w:rPr>
          <w:rFonts w:cs="Arial"/>
          <w:sz w:val="20"/>
          <w:szCs w:val="20"/>
          <w:lang w:val="en-CA"/>
        </w:rPr>
        <w:t xml:space="preserve">can be summarized in </w:t>
      </w:r>
      <w:r w:rsidR="001506AF" w:rsidRPr="000D4357">
        <w:rPr>
          <w:rFonts w:cs="Arial"/>
          <w:sz w:val="20"/>
          <w:szCs w:val="20"/>
          <w:lang w:val="en-CA"/>
        </w:rPr>
        <w:t xml:space="preserve">some </w:t>
      </w:r>
      <w:r w:rsidR="004E14FF" w:rsidRPr="000D4357">
        <w:rPr>
          <w:rFonts w:cs="Arial"/>
          <w:sz w:val="20"/>
          <w:szCs w:val="20"/>
          <w:lang w:val="en-CA"/>
        </w:rPr>
        <w:t>steps as below:</w:t>
      </w:r>
    </w:p>
    <w:p w14:paraId="55E3F278" w14:textId="37473869" w:rsidR="004E14FF" w:rsidRPr="000D4357" w:rsidRDefault="004E14FF" w:rsidP="001B58CE">
      <w:pPr>
        <w:pStyle w:val="BodyText"/>
        <w:numPr>
          <w:ilvl w:val="0"/>
          <w:numId w:val="34"/>
        </w:numPr>
        <w:rPr>
          <w:rFonts w:cs="Arial"/>
          <w:sz w:val="20"/>
          <w:szCs w:val="20"/>
          <w:lang w:val="en-CA"/>
        </w:rPr>
      </w:pPr>
      <w:r w:rsidRPr="000D4357">
        <w:rPr>
          <w:rFonts w:cs="Arial"/>
          <w:sz w:val="20"/>
          <w:szCs w:val="20"/>
          <w:lang w:val="en-CA"/>
        </w:rPr>
        <w:t>The UE is paged with a paging message that</w:t>
      </w:r>
      <w:r w:rsidR="00BA797C" w:rsidRPr="000D4357">
        <w:rPr>
          <w:rFonts w:cs="Arial"/>
          <w:sz w:val="20"/>
          <w:szCs w:val="20"/>
          <w:lang w:val="en-CA"/>
        </w:rPr>
        <w:t xml:space="preserve"> contains</w:t>
      </w:r>
      <w:r w:rsidRPr="000D4357">
        <w:rPr>
          <w:rFonts w:cs="Arial"/>
          <w:sz w:val="20"/>
          <w:szCs w:val="20"/>
          <w:lang w:val="en-CA"/>
        </w:rPr>
        <w:t xml:space="preserve"> a dedicated contention free preamble</w:t>
      </w:r>
      <w:r w:rsidR="00FE4CD8" w:rsidRPr="000D4357">
        <w:rPr>
          <w:rFonts w:cs="Arial"/>
          <w:sz w:val="20"/>
          <w:szCs w:val="20"/>
          <w:lang w:val="en-CA"/>
        </w:rPr>
        <w:t xml:space="preserve"> (CFRA)</w:t>
      </w:r>
      <w:r w:rsidRPr="000D4357">
        <w:rPr>
          <w:rFonts w:cs="Arial"/>
          <w:sz w:val="20"/>
          <w:szCs w:val="20"/>
          <w:lang w:val="en-CA"/>
        </w:rPr>
        <w:t>.</w:t>
      </w:r>
    </w:p>
    <w:p w14:paraId="24D9BC96" w14:textId="4D42715A" w:rsidR="004E14FF" w:rsidRPr="000D4357" w:rsidRDefault="004E14FF" w:rsidP="001B58CE">
      <w:pPr>
        <w:pStyle w:val="BodyText"/>
        <w:numPr>
          <w:ilvl w:val="0"/>
          <w:numId w:val="34"/>
        </w:numPr>
        <w:rPr>
          <w:rFonts w:cs="Arial"/>
          <w:sz w:val="20"/>
          <w:szCs w:val="20"/>
          <w:lang w:val="en-CA"/>
        </w:rPr>
      </w:pPr>
      <w:r w:rsidRPr="000D4357">
        <w:rPr>
          <w:rFonts w:cs="Arial"/>
          <w:sz w:val="20"/>
          <w:szCs w:val="20"/>
          <w:lang w:val="en-CA"/>
        </w:rPr>
        <w:t xml:space="preserve">The UE responds to the paging message with </w:t>
      </w:r>
      <w:r w:rsidR="00FE4CD8" w:rsidRPr="000D4357">
        <w:rPr>
          <w:rFonts w:cs="Arial"/>
          <w:sz w:val="20"/>
          <w:szCs w:val="20"/>
          <w:lang w:val="en-CA"/>
        </w:rPr>
        <w:t xml:space="preserve">PRACH </w:t>
      </w:r>
      <w:r w:rsidRPr="000D4357">
        <w:rPr>
          <w:rFonts w:cs="Arial"/>
          <w:sz w:val="20"/>
          <w:szCs w:val="20"/>
          <w:lang w:val="en-CA"/>
        </w:rPr>
        <w:t xml:space="preserve">transmission </w:t>
      </w:r>
      <w:r w:rsidR="00B50BFA" w:rsidRPr="000D4357">
        <w:rPr>
          <w:rFonts w:cs="Arial"/>
          <w:sz w:val="20"/>
          <w:szCs w:val="20"/>
          <w:lang w:val="en-CA"/>
        </w:rPr>
        <w:t>using</w:t>
      </w:r>
      <w:r w:rsidR="00FE4CD8" w:rsidRPr="000D4357">
        <w:rPr>
          <w:rFonts w:cs="Arial"/>
          <w:sz w:val="20"/>
          <w:szCs w:val="20"/>
          <w:lang w:val="en-CA"/>
        </w:rPr>
        <w:t xml:space="preserve"> the CFRA preamble </w:t>
      </w:r>
      <w:r w:rsidRPr="000D4357">
        <w:rPr>
          <w:rFonts w:cs="Arial"/>
          <w:sz w:val="20"/>
          <w:szCs w:val="20"/>
          <w:lang w:val="en-CA"/>
        </w:rPr>
        <w:t xml:space="preserve">to the eNB from which the paging message is received. </w:t>
      </w:r>
    </w:p>
    <w:p w14:paraId="50249BE9" w14:textId="7D3CE24A" w:rsidR="004E14FF" w:rsidRPr="000D4357" w:rsidRDefault="004E14FF" w:rsidP="001B58CE">
      <w:pPr>
        <w:pStyle w:val="BodyText"/>
        <w:numPr>
          <w:ilvl w:val="0"/>
          <w:numId w:val="34"/>
        </w:numPr>
        <w:rPr>
          <w:rFonts w:cs="Arial"/>
          <w:sz w:val="20"/>
          <w:szCs w:val="20"/>
          <w:lang w:val="en-CA"/>
        </w:rPr>
      </w:pPr>
      <w:r w:rsidRPr="000D4357">
        <w:rPr>
          <w:rFonts w:cs="Arial"/>
          <w:sz w:val="20"/>
          <w:szCs w:val="20"/>
          <w:lang w:val="en-CA"/>
        </w:rPr>
        <w:t xml:space="preserve">The eNB, upon reception of the </w:t>
      </w:r>
      <w:r w:rsidR="00643567" w:rsidRPr="000D4357">
        <w:rPr>
          <w:rFonts w:cs="Arial"/>
          <w:sz w:val="20"/>
          <w:szCs w:val="20"/>
          <w:lang w:val="en-CA"/>
        </w:rPr>
        <w:t xml:space="preserve">PRACH transmission with </w:t>
      </w:r>
      <w:r w:rsidR="00B50BFA" w:rsidRPr="000D4357">
        <w:rPr>
          <w:rFonts w:cs="Arial"/>
          <w:sz w:val="20"/>
          <w:szCs w:val="20"/>
          <w:lang w:val="en-CA"/>
        </w:rPr>
        <w:t>CFRA</w:t>
      </w:r>
      <w:r w:rsidRPr="000D4357">
        <w:rPr>
          <w:rFonts w:cs="Arial"/>
          <w:sz w:val="20"/>
          <w:szCs w:val="20"/>
          <w:lang w:val="en-CA"/>
        </w:rPr>
        <w:t xml:space="preserve"> preamble</w:t>
      </w:r>
      <w:r w:rsidR="00A340F9" w:rsidRPr="000D4357">
        <w:rPr>
          <w:rFonts w:cs="Arial"/>
          <w:sz w:val="20"/>
          <w:szCs w:val="20"/>
          <w:lang w:val="en-CA"/>
        </w:rPr>
        <w:t xml:space="preserve"> from the UE</w:t>
      </w:r>
      <w:r w:rsidRPr="000D4357">
        <w:rPr>
          <w:rFonts w:cs="Arial"/>
          <w:sz w:val="20"/>
          <w:szCs w:val="20"/>
          <w:lang w:val="en-CA"/>
        </w:rPr>
        <w:t xml:space="preserve">, communicates with the core network (MME/S-GW/SCEF) to </w:t>
      </w:r>
      <w:r w:rsidR="00DC664A" w:rsidRPr="000D4357">
        <w:rPr>
          <w:rFonts w:cs="Arial"/>
          <w:sz w:val="20"/>
          <w:szCs w:val="20"/>
          <w:lang w:val="en-CA"/>
        </w:rPr>
        <w:t xml:space="preserve">have </w:t>
      </w:r>
      <w:r w:rsidRPr="000D4357">
        <w:rPr>
          <w:rFonts w:cs="Arial"/>
          <w:sz w:val="20"/>
          <w:szCs w:val="20"/>
          <w:lang w:val="en-CA"/>
        </w:rPr>
        <w:t xml:space="preserve">DL data </w:t>
      </w:r>
      <w:r w:rsidR="00DC664A" w:rsidRPr="000D4357">
        <w:rPr>
          <w:rFonts w:cs="Arial"/>
          <w:sz w:val="20"/>
          <w:szCs w:val="20"/>
          <w:lang w:val="en-CA"/>
        </w:rPr>
        <w:t xml:space="preserve">forwarded to </w:t>
      </w:r>
      <w:r w:rsidR="00B130E3" w:rsidRPr="000D4357">
        <w:rPr>
          <w:rFonts w:cs="Arial"/>
          <w:sz w:val="20"/>
          <w:szCs w:val="20"/>
          <w:lang w:val="en-CA"/>
        </w:rPr>
        <w:t>MME/eNB to be sent to</w:t>
      </w:r>
      <w:r w:rsidRPr="000D4357">
        <w:rPr>
          <w:rFonts w:cs="Arial"/>
          <w:sz w:val="20"/>
          <w:szCs w:val="20"/>
          <w:lang w:val="en-CA"/>
        </w:rPr>
        <w:t xml:space="preserve"> the UE</w:t>
      </w:r>
      <w:r w:rsidR="00C25168" w:rsidRPr="000D4357">
        <w:rPr>
          <w:rFonts w:cs="Arial"/>
          <w:sz w:val="20"/>
          <w:szCs w:val="20"/>
          <w:lang w:val="en-CA"/>
        </w:rPr>
        <w:t xml:space="preserve">. In case of UP solution, the eNB may need to obtain UE context from </w:t>
      </w:r>
      <w:r w:rsidR="00CA14D6" w:rsidRPr="000D4357">
        <w:rPr>
          <w:rFonts w:cs="Arial"/>
          <w:sz w:val="20"/>
          <w:szCs w:val="20"/>
          <w:lang w:val="en-CA"/>
        </w:rPr>
        <w:t>another network</w:t>
      </w:r>
      <w:r w:rsidR="00416855" w:rsidRPr="000D4357">
        <w:rPr>
          <w:rFonts w:cs="Arial"/>
          <w:sz w:val="20"/>
          <w:szCs w:val="20"/>
          <w:lang w:val="en-CA"/>
        </w:rPr>
        <w:t xml:space="preserve"> node </w:t>
      </w:r>
      <w:r w:rsidR="00E80AA1" w:rsidRPr="000D4357">
        <w:rPr>
          <w:rFonts w:cs="Arial"/>
          <w:sz w:val="20"/>
          <w:szCs w:val="20"/>
          <w:lang w:val="en-CA"/>
        </w:rPr>
        <w:t>where the context is stored for protection of DL data transmission</w:t>
      </w:r>
      <w:r w:rsidR="007D0974" w:rsidRPr="000D4357">
        <w:rPr>
          <w:rFonts w:cs="Arial"/>
          <w:sz w:val="20"/>
          <w:szCs w:val="20"/>
          <w:lang w:val="en-CA"/>
        </w:rPr>
        <w:t xml:space="preserve"> </w:t>
      </w:r>
      <w:r w:rsidR="007D0974">
        <w:rPr>
          <w:rFonts w:cs="Arial"/>
          <w:sz w:val="20"/>
          <w:szCs w:val="20"/>
        </w:rPr>
        <w:fldChar w:fldCharType="begin"/>
      </w:r>
      <w:r w:rsidR="007D0974" w:rsidRPr="000D4357">
        <w:rPr>
          <w:rFonts w:cs="Arial"/>
          <w:sz w:val="20"/>
          <w:szCs w:val="20"/>
          <w:lang w:val="en-CA"/>
        </w:rPr>
        <w:instrText xml:space="preserve"> REF _Ref7646029 \n \h </w:instrText>
      </w:r>
      <w:r w:rsidR="007D0974">
        <w:rPr>
          <w:rFonts w:cs="Arial"/>
          <w:sz w:val="20"/>
          <w:szCs w:val="20"/>
        </w:rPr>
      </w:r>
      <w:r w:rsidR="007D0974">
        <w:rPr>
          <w:rFonts w:cs="Arial"/>
          <w:sz w:val="20"/>
          <w:szCs w:val="20"/>
        </w:rPr>
        <w:fldChar w:fldCharType="separate"/>
      </w:r>
      <w:r w:rsidR="00C6351E">
        <w:rPr>
          <w:rFonts w:cs="Arial"/>
          <w:sz w:val="20"/>
          <w:szCs w:val="20"/>
          <w:lang w:val="en-CA"/>
        </w:rPr>
        <w:t>[2]</w:t>
      </w:r>
      <w:r w:rsidR="007D0974">
        <w:rPr>
          <w:rFonts w:cs="Arial"/>
          <w:sz w:val="20"/>
          <w:szCs w:val="20"/>
        </w:rPr>
        <w:fldChar w:fldCharType="end"/>
      </w:r>
      <w:r w:rsidR="00E80AA1" w:rsidRPr="000D4357">
        <w:rPr>
          <w:rFonts w:cs="Arial"/>
          <w:sz w:val="20"/>
          <w:szCs w:val="20"/>
          <w:lang w:val="en-CA"/>
        </w:rPr>
        <w:t>.</w:t>
      </w:r>
    </w:p>
    <w:p w14:paraId="277E162F" w14:textId="33B25FE6" w:rsidR="004E14FF" w:rsidRPr="000D4357" w:rsidRDefault="004E14FF" w:rsidP="001B58CE">
      <w:pPr>
        <w:pStyle w:val="BodyText"/>
        <w:numPr>
          <w:ilvl w:val="0"/>
          <w:numId w:val="34"/>
        </w:numPr>
        <w:rPr>
          <w:rFonts w:cs="Arial"/>
          <w:sz w:val="20"/>
          <w:szCs w:val="20"/>
          <w:lang w:val="en-CA"/>
        </w:rPr>
      </w:pPr>
      <w:r w:rsidRPr="000D4357">
        <w:rPr>
          <w:rFonts w:cs="Arial"/>
          <w:sz w:val="20"/>
          <w:szCs w:val="20"/>
          <w:lang w:val="en-CA"/>
        </w:rPr>
        <w:t xml:space="preserve">The eNB then transmits the DL data in </w:t>
      </w:r>
      <w:r w:rsidR="00E80AA1" w:rsidRPr="000D4357">
        <w:rPr>
          <w:rFonts w:cs="Arial"/>
          <w:sz w:val="20"/>
          <w:szCs w:val="20"/>
          <w:lang w:val="en-CA"/>
        </w:rPr>
        <w:t>response to the PRACH transmission</w:t>
      </w:r>
      <w:r w:rsidRPr="000D4357">
        <w:rPr>
          <w:rFonts w:cs="Arial"/>
          <w:sz w:val="20"/>
          <w:szCs w:val="20"/>
          <w:lang w:val="en-CA"/>
        </w:rPr>
        <w:t xml:space="preserve"> to the UE.</w:t>
      </w:r>
      <w:r w:rsidR="00F01B51" w:rsidRPr="000D4357">
        <w:rPr>
          <w:rFonts w:cs="Arial"/>
          <w:sz w:val="20"/>
          <w:szCs w:val="20"/>
          <w:lang w:val="en-CA"/>
        </w:rPr>
        <w:t xml:space="preserve"> In case of CP solution, the eNB forwards the DL NAS PDU received from the MME.</w:t>
      </w:r>
    </w:p>
    <w:p w14:paraId="2B25C911" w14:textId="7F56D60A" w:rsidR="004E14FF" w:rsidRPr="000D4357" w:rsidRDefault="004E14FF" w:rsidP="001B58CE">
      <w:pPr>
        <w:pStyle w:val="BodyText"/>
        <w:numPr>
          <w:ilvl w:val="0"/>
          <w:numId w:val="34"/>
        </w:numPr>
        <w:rPr>
          <w:rFonts w:cs="Arial"/>
          <w:sz w:val="20"/>
          <w:szCs w:val="20"/>
          <w:lang w:val="en-CA"/>
        </w:rPr>
      </w:pPr>
      <w:r w:rsidRPr="000D4357">
        <w:rPr>
          <w:rFonts w:cs="Arial"/>
          <w:sz w:val="20"/>
          <w:szCs w:val="20"/>
          <w:lang w:val="en-CA"/>
        </w:rPr>
        <w:t xml:space="preserve">In case the reliable delivery of MT DL data is needed, the UE needs to provide the network with a security protected </w:t>
      </w:r>
      <w:r w:rsidR="00580919" w:rsidRPr="000D4357">
        <w:rPr>
          <w:rFonts w:cs="Arial"/>
          <w:sz w:val="20"/>
          <w:szCs w:val="20"/>
          <w:lang w:val="en-CA"/>
        </w:rPr>
        <w:t xml:space="preserve">UL </w:t>
      </w:r>
      <w:r w:rsidRPr="000D4357">
        <w:rPr>
          <w:rFonts w:cs="Arial"/>
          <w:sz w:val="20"/>
          <w:szCs w:val="20"/>
          <w:lang w:val="en-CA"/>
        </w:rPr>
        <w:t>response to the DL data transmission.</w:t>
      </w:r>
    </w:p>
    <w:p w14:paraId="44140C64" w14:textId="41E456E2" w:rsidR="00192A0A" w:rsidRPr="00AF01CE" w:rsidRDefault="004147B6" w:rsidP="000D4357">
      <w:pPr>
        <w:pStyle w:val="Heading2"/>
      </w:pPr>
      <w:r>
        <w:t>2.</w:t>
      </w:r>
      <w:r w:rsidR="00F07A3F">
        <w:t>2</w:t>
      </w:r>
      <w:r w:rsidR="00192A0A" w:rsidRPr="00AF01CE">
        <w:t xml:space="preserve"> </w:t>
      </w:r>
      <w:r w:rsidR="00E55147">
        <w:tab/>
      </w:r>
      <w:r w:rsidR="00192A0A">
        <w:t>S1-connection establishment/resumption</w:t>
      </w:r>
    </w:p>
    <w:p w14:paraId="502C262E" w14:textId="77777777" w:rsidR="00192A0A" w:rsidRPr="000D4357" w:rsidRDefault="00192A0A" w:rsidP="00192A0A">
      <w:pPr>
        <w:pStyle w:val="BodyText"/>
        <w:rPr>
          <w:rFonts w:cs="Arial"/>
          <w:sz w:val="20"/>
          <w:szCs w:val="20"/>
          <w:lang w:val="en-CA"/>
        </w:rPr>
      </w:pPr>
      <w:r w:rsidRPr="000D4357">
        <w:rPr>
          <w:rFonts w:cs="Arial"/>
          <w:sz w:val="20"/>
          <w:szCs w:val="20"/>
          <w:lang w:val="en-CA"/>
        </w:rPr>
        <w:t>It is necessary to have DL data at MME/eNB before eNB sends the DL transmission containing or scheduling DL data, i.e., before eNB receives Msg3. This requires the establishment/resumption of the UE-associated logical S1-connection significantly earlier than in legacy so that S-GW/SCEF can forward DL data to MME/eNB before DL transmission.</w:t>
      </w:r>
    </w:p>
    <w:p w14:paraId="48C181FC" w14:textId="77777777" w:rsidR="00192A0A" w:rsidRPr="000D4357" w:rsidRDefault="00192A0A" w:rsidP="00192A0A">
      <w:pPr>
        <w:pStyle w:val="Observation"/>
        <w:ind w:left="1710" w:hanging="1710"/>
        <w:rPr>
          <w:sz w:val="20"/>
          <w:szCs w:val="20"/>
          <w:lang w:val="en-CA"/>
        </w:rPr>
      </w:pPr>
      <w:bookmarkStart w:id="1" w:name="_Toc7752856"/>
      <w:r w:rsidRPr="000D4357">
        <w:rPr>
          <w:rFonts w:cs="Arial"/>
          <w:sz w:val="20"/>
          <w:szCs w:val="20"/>
          <w:lang w:val="en-CA"/>
        </w:rPr>
        <w:t>MT DL data can only be forwarded to MME/eNB if there exists a UE-associated logical S1-connection between eNB and MME in CP/UP MT-EDT solution.</w:t>
      </w:r>
      <w:bookmarkEnd w:id="1"/>
    </w:p>
    <w:p w14:paraId="42A48121" w14:textId="3E156315" w:rsidR="00192A0A" w:rsidRPr="000D4357" w:rsidRDefault="00192A0A" w:rsidP="00192A0A">
      <w:pPr>
        <w:pStyle w:val="BodyText"/>
        <w:rPr>
          <w:rFonts w:cs="Arial"/>
          <w:sz w:val="20"/>
          <w:szCs w:val="20"/>
          <w:lang w:val="en-CA"/>
        </w:rPr>
      </w:pPr>
      <w:r w:rsidRPr="000D4357">
        <w:rPr>
          <w:sz w:val="20"/>
          <w:szCs w:val="20"/>
          <w:lang w:val="en-CA"/>
        </w:rPr>
        <w:t xml:space="preserve">Thus, to have DL data available for MT EDT, upon reception of Msg1, the eNB should </w:t>
      </w:r>
      <w:r w:rsidR="00A84D71">
        <w:rPr>
          <w:sz w:val="20"/>
          <w:szCs w:val="20"/>
          <w:lang w:val="en-CA"/>
        </w:rPr>
        <w:t xml:space="preserve">somehow </w:t>
      </w:r>
      <w:r w:rsidRPr="000D4357">
        <w:rPr>
          <w:sz w:val="20"/>
          <w:szCs w:val="20"/>
          <w:lang w:val="en-CA"/>
        </w:rPr>
        <w:t xml:space="preserve">establish/resume </w:t>
      </w:r>
      <w:r w:rsidR="00D80F25">
        <w:rPr>
          <w:sz w:val="20"/>
          <w:szCs w:val="20"/>
          <w:lang w:val="en-CA"/>
        </w:rPr>
        <w:t xml:space="preserve">a </w:t>
      </w:r>
      <w:r w:rsidRPr="000D4357">
        <w:rPr>
          <w:sz w:val="20"/>
          <w:szCs w:val="20"/>
          <w:lang w:val="en-CA"/>
        </w:rPr>
        <w:t>S1-connection in CP and UP solution, respectively.</w:t>
      </w:r>
    </w:p>
    <w:p w14:paraId="3BFAADFF" w14:textId="450C3975" w:rsidR="00192A0A" w:rsidRPr="000D4357" w:rsidRDefault="00BF52F0" w:rsidP="00192A0A">
      <w:pPr>
        <w:pStyle w:val="Proposal"/>
        <w:rPr>
          <w:sz w:val="20"/>
          <w:szCs w:val="20"/>
          <w:lang w:val="en-CA"/>
        </w:rPr>
      </w:pPr>
      <w:bookmarkStart w:id="2" w:name="_Toc7752845"/>
      <w:r w:rsidRPr="000D4357">
        <w:rPr>
          <w:sz w:val="20"/>
          <w:szCs w:val="20"/>
          <w:lang w:val="en-CA"/>
        </w:rPr>
        <w:t xml:space="preserve">RAN2 assumes </w:t>
      </w:r>
      <w:r w:rsidR="000C533E">
        <w:rPr>
          <w:sz w:val="20"/>
          <w:szCs w:val="20"/>
          <w:lang w:val="en-CA"/>
        </w:rPr>
        <w:t xml:space="preserve">some form of </w:t>
      </w:r>
      <w:r w:rsidR="00192A0A" w:rsidRPr="000D4357">
        <w:rPr>
          <w:sz w:val="20"/>
          <w:szCs w:val="20"/>
          <w:lang w:val="en-CA"/>
        </w:rPr>
        <w:t xml:space="preserve">S1-connection </w:t>
      </w:r>
      <w:r w:rsidR="00420CAC">
        <w:rPr>
          <w:sz w:val="20"/>
          <w:szCs w:val="20"/>
          <w:lang w:val="en-CA"/>
        </w:rPr>
        <w:t>needs to be</w:t>
      </w:r>
      <w:r w:rsidR="00192A0A" w:rsidRPr="000D4357">
        <w:rPr>
          <w:sz w:val="20"/>
          <w:szCs w:val="20"/>
          <w:lang w:val="en-CA"/>
        </w:rPr>
        <w:t xml:space="preserve"> established/resumed upon reception of Msg1 at the eNB to have the DL data available for MT-EDT.</w:t>
      </w:r>
      <w:bookmarkEnd w:id="2"/>
    </w:p>
    <w:p w14:paraId="1AF1F5C4" w14:textId="52CE3D51" w:rsidR="00192A0A" w:rsidRPr="000D4357" w:rsidRDefault="00192A0A" w:rsidP="00192A0A">
      <w:pPr>
        <w:pStyle w:val="BodyText"/>
        <w:rPr>
          <w:rFonts w:cs="Arial"/>
          <w:sz w:val="20"/>
          <w:szCs w:val="20"/>
          <w:lang w:val="en-CA"/>
        </w:rPr>
      </w:pPr>
      <w:r w:rsidRPr="000D4357">
        <w:rPr>
          <w:rFonts w:cs="Arial"/>
          <w:sz w:val="20"/>
          <w:szCs w:val="20"/>
          <w:lang w:val="en-CA"/>
        </w:rPr>
        <w:t xml:space="preserve">In MO-EDT, the eNB triggers the S1-AP procedure for connection establishment/resumption, i.e., S1-AP initial UE message and S1-AP UE context resume, respectively, once it receives Msg3 with UE ID (e.g., S-TMSI or </w:t>
      </w:r>
      <w:proofErr w:type="spellStart"/>
      <w:r w:rsidRPr="000D4357">
        <w:rPr>
          <w:rFonts w:cs="Arial"/>
          <w:sz w:val="20"/>
          <w:szCs w:val="20"/>
          <w:lang w:val="en-CA"/>
        </w:rPr>
        <w:t>resumeID</w:t>
      </w:r>
      <w:proofErr w:type="spellEnd"/>
      <w:r w:rsidRPr="000D4357">
        <w:rPr>
          <w:rFonts w:cs="Arial"/>
          <w:sz w:val="20"/>
          <w:szCs w:val="20"/>
          <w:lang w:val="en-CA"/>
        </w:rPr>
        <w:t xml:space="preserve">). This </w:t>
      </w:r>
      <w:r w:rsidR="004C7494" w:rsidRPr="000D4357">
        <w:rPr>
          <w:rFonts w:cs="Arial"/>
          <w:sz w:val="20"/>
          <w:szCs w:val="20"/>
          <w:lang w:val="en-CA"/>
        </w:rPr>
        <w:t>cannot be</w:t>
      </w:r>
      <w:r w:rsidRPr="000D4357">
        <w:rPr>
          <w:rFonts w:cs="Arial"/>
          <w:sz w:val="20"/>
          <w:szCs w:val="20"/>
          <w:lang w:val="en-CA"/>
        </w:rPr>
        <w:t xml:space="preserve"> the case </w:t>
      </w:r>
      <w:r w:rsidR="004C7494" w:rsidRPr="000D4357">
        <w:rPr>
          <w:rFonts w:cs="Arial"/>
          <w:sz w:val="20"/>
          <w:szCs w:val="20"/>
          <w:lang w:val="en-CA"/>
        </w:rPr>
        <w:t>in</w:t>
      </w:r>
      <w:r w:rsidRPr="000D4357">
        <w:rPr>
          <w:rFonts w:cs="Arial"/>
          <w:sz w:val="20"/>
          <w:szCs w:val="20"/>
          <w:lang w:val="en-CA"/>
        </w:rPr>
        <w:t xml:space="preserve"> MT-EDT Msg2-based option. Thus,</w:t>
      </w:r>
      <w:r w:rsidR="00416491" w:rsidRPr="000D4357">
        <w:rPr>
          <w:rFonts w:cs="Arial"/>
          <w:sz w:val="20"/>
          <w:szCs w:val="20"/>
          <w:lang w:val="en-CA"/>
        </w:rPr>
        <w:t xml:space="preserve"> if the Msg2-based option is agreed,</w:t>
      </w:r>
      <w:r w:rsidRPr="000D4357">
        <w:rPr>
          <w:rFonts w:cs="Arial"/>
          <w:sz w:val="20"/>
          <w:szCs w:val="20"/>
          <w:lang w:val="en-CA"/>
        </w:rPr>
        <w:t xml:space="preserve"> it is proposed that RAN2 should liaise with RAN3 and other working groups to specify how to trigger S1-AP initial UE message and UE context resume for MT CP and UP solution, respectively.</w:t>
      </w:r>
    </w:p>
    <w:p w14:paraId="4F6E29C8" w14:textId="4D1335D9" w:rsidR="00192A0A" w:rsidRPr="000D4357" w:rsidRDefault="00EA4910" w:rsidP="00192A0A">
      <w:pPr>
        <w:pStyle w:val="Proposal"/>
        <w:rPr>
          <w:sz w:val="20"/>
          <w:szCs w:val="20"/>
          <w:lang w:val="en-CA"/>
        </w:rPr>
      </w:pPr>
      <w:bookmarkStart w:id="3" w:name="_Toc7752846"/>
      <w:r w:rsidRPr="000D4357">
        <w:rPr>
          <w:sz w:val="20"/>
          <w:szCs w:val="20"/>
          <w:lang w:val="en-CA"/>
        </w:rPr>
        <w:t>If Msg2- based option</w:t>
      </w:r>
      <w:r w:rsidR="00CC65E1" w:rsidRPr="000D4357">
        <w:rPr>
          <w:sz w:val="20"/>
          <w:szCs w:val="20"/>
          <w:lang w:val="en-CA"/>
        </w:rPr>
        <w:t xml:space="preserve"> is agreed, </w:t>
      </w:r>
      <w:r w:rsidR="00192A0A" w:rsidRPr="000D4357">
        <w:rPr>
          <w:sz w:val="20"/>
          <w:szCs w:val="20"/>
          <w:lang w:val="en-CA"/>
        </w:rPr>
        <w:t>RAN2 send</w:t>
      </w:r>
      <w:r w:rsidR="004E3A32">
        <w:rPr>
          <w:sz w:val="20"/>
          <w:szCs w:val="20"/>
          <w:lang w:val="en-CA"/>
        </w:rPr>
        <w:t>s</w:t>
      </w:r>
      <w:r w:rsidR="00C060BF" w:rsidRPr="000D4357">
        <w:rPr>
          <w:sz w:val="20"/>
          <w:szCs w:val="20"/>
          <w:lang w:val="en-CA"/>
        </w:rPr>
        <w:t xml:space="preserve"> an</w:t>
      </w:r>
      <w:r w:rsidR="00192A0A" w:rsidRPr="000D4357">
        <w:rPr>
          <w:sz w:val="20"/>
          <w:szCs w:val="20"/>
          <w:lang w:val="en-CA"/>
        </w:rPr>
        <w:t xml:space="preserve"> LS to RAN3 about triggering</w:t>
      </w:r>
      <w:r w:rsidR="00192A0A" w:rsidRPr="000D4357">
        <w:rPr>
          <w:rFonts w:cs="Arial"/>
          <w:sz w:val="20"/>
          <w:szCs w:val="20"/>
          <w:lang w:val="en-CA"/>
        </w:rPr>
        <w:t xml:space="preserve"> S1-AP initial UE message and UE context resume for MT CP and UP solution, respectively</w:t>
      </w:r>
      <w:r w:rsidR="00192A0A" w:rsidRPr="000D4357">
        <w:rPr>
          <w:sz w:val="20"/>
          <w:szCs w:val="20"/>
          <w:lang w:val="en-CA"/>
        </w:rPr>
        <w:t>.</w:t>
      </w:r>
      <w:bookmarkEnd w:id="3"/>
    </w:p>
    <w:p w14:paraId="4C45199C" w14:textId="458BDF1B" w:rsidR="0067631D" w:rsidRPr="00441E6E" w:rsidRDefault="004147B6" w:rsidP="000D4357">
      <w:pPr>
        <w:pStyle w:val="Heading2"/>
      </w:pPr>
      <w:r>
        <w:t>2.</w:t>
      </w:r>
      <w:r w:rsidR="00F07A3F">
        <w:t>3</w:t>
      </w:r>
      <w:r w:rsidR="00D53837" w:rsidRPr="00441E6E">
        <w:t xml:space="preserve"> </w:t>
      </w:r>
      <w:r w:rsidR="00E55147">
        <w:tab/>
      </w:r>
      <w:r w:rsidR="00D53837" w:rsidRPr="00441E6E">
        <w:t>UE-specific RNTI</w:t>
      </w:r>
    </w:p>
    <w:p w14:paraId="67627EFE" w14:textId="0366383D" w:rsidR="006F0B67" w:rsidRPr="000D4357" w:rsidRDefault="006F0B67" w:rsidP="006F0B67">
      <w:pPr>
        <w:pStyle w:val="BodyText"/>
        <w:rPr>
          <w:rFonts w:cs="Arial"/>
          <w:sz w:val="20"/>
          <w:szCs w:val="20"/>
          <w:lang w:val="en-CA"/>
        </w:rPr>
      </w:pPr>
      <w:r w:rsidRPr="000D4357">
        <w:rPr>
          <w:rFonts w:cs="Arial"/>
          <w:sz w:val="20"/>
          <w:szCs w:val="20"/>
          <w:lang w:val="en-CA"/>
        </w:rPr>
        <w:t xml:space="preserve">It was agreed that </w:t>
      </w:r>
      <w:r w:rsidR="00686CD4" w:rsidRPr="000D4357">
        <w:rPr>
          <w:rFonts w:cs="Arial"/>
          <w:sz w:val="20"/>
          <w:szCs w:val="20"/>
          <w:lang w:val="en-CA"/>
        </w:rPr>
        <w:t xml:space="preserve">a CFRA preamble is sent to the UE in the paging message. </w:t>
      </w:r>
      <w:r w:rsidRPr="000D4357">
        <w:rPr>
          <w:rFonts w:cs="Arial"/>
          <w:sz w:val="20"/>
          <w:szCs w:val="20"/>
          <w:lang w:val="en-CA"/>
        </w:rPr>
        <w:t>As for UE identity, in legacy, RA-RNTI is a common RNTI, which is used to scramble (M)PDCCH for Random Access Response message and is associated with the PRACH in which the CFRA preamble is transmitted. Th</w:t>
      </w:r>
      <w:r w:rsidR="00F36CC7" w:rsidRPr="000D4357">
        <w:rPr>
          <w:rFonts w:cs="Arial"/>
          <w:sz w:val="20"/>
          <w:szCs w:val="20"/>
          <w:lang w:val="en-CA"/>
        </w:rPr>
        <w:t>is common RNTI</w:t>
      </w:r>
      <w:r w:rsidR="00B41EFC" w:rsidRPr="000D4357">
        <w:rPr>
          <w:rFonts w:cs="Arial"/>
          <w:sz w:val="20"/>
          <w:szCs w:val="20"/>
          <w:lang w:val="en-CA"/>
        </w:rPr>
        <w:t xml:space="preserve"> is </w:t>
      </w:r>
      <w:r w:rsidR="001800C0" w:rsidRPr="000D4357">
        <w:rPr>
          <w:rFonts w:cs="Arial"/>
          <w:sz w:val="20"/>
          <w:szCs w:val="20"/>
          <w:lang w:val="en-CA"/>
        </w:rPr>
        <w:t xml:space="preserve">not </w:t>
      </w:r>
      <w:r w:rsidR="00F36CC7" w:rsidRPr="000D4357">
        <w:rPr>
          <w:rFonts w:cs="Arial"/>
          <w:sz w:val="20"/>
          <w:szCs w:val="20"/>
          <w:lang w:val="en-CA"/>
        </w:rPr>
        <w:t>suitable</w:t>
      </w:r>
      <w:r w:rsidRPr="000D4357">
        <w:rPr>
          <w:rFonts w:cs="Arial"/>
          <w:sz w:val="20"/>
          <w:szCs w:val="20"/>
          <w:lang w:val="en-CA"/>
        </w:rPr>
        <w:t xml:space="preserve"> </w:t>
      </w:r>
      <w:r w:rsidR="00470D3B" w:rsidRPr="000D4357">
        <w:rPr>
          <w:rFonts w:cs="Arial"/>
          <w:sz w:val="20"/>
          <w:szCs w:val="20"/>
          <w:lang w:val="en-CA"/>
        </w:rPr>
        <w:t>for scheduling</w:t>
      </w:r>
      <w:r w:rsidRPr="000D4357">
        <w:rPr>
          <w:rFonts w:cs="Arial"/>
          <w:sz w:val="20"/>
          <w:szCs w:val="20"/>
          <w:lang w:val="en-CA"/>
        </w:rPr>
        <w:t xml:space="preserve"> DL data transmission for a specific UE.</w:t>
      </w:r>
    </w:p>
    <w:p w14:paraId="48AECA56" w14:textId="21FAF490" w:rsidR="006F0B67" w:rsidRPr="000D4357" w:rsidRDefault="006F0B67" w:rsidP="006F0B67">
      <w:pPr>
        <w:pStyle w:val="Observation"/>
        <w:ind w:left="1710" w:hanging="1710"/>
        <w:rPr>
          <w:sz w:val="20"/>
          <w:szCs w:val="20"/>
          <w:lang w:val="en-CA"/>
        </w:rPr>
      </w:pPr>
      <w:bookmarkStart w:id="4" w:name="_Toc7752857"/>
      <w:r w:rsidRPr="000D4357">
        <w:rPr>
          <w:rFonts w:cs="Arial"/>
          <w:sz w:val="20"/>
          <w:szCs w:val="20"/>
          <w:lang w:val="en-CA"/>
        </w:rPr>
        <w:t xml:space="preserve">RA-RNTI </w:t>
      </w:r>
      <w:r w:rsidR="000805A5">
        <w:rPr>
          <w:rFonts w:cs="Arial"/>
          <w:sz w:val="20"/>
          <w:szCs w:val="20"/>
          <w:lang w:val="en-CA"/>
        </w:rPr>
        <w:t>can</w:t>
      </w:r>
      <w:r w:rsidR="00D55B7F" w:rsidRPr="000D4357">
        <w:rPr>
          <w:rFonts w:cs="Arial"/>
          <w:sz w:val="20"/>
          <w:szCs w:val="20"/>
          <w:lang w:val="en-CA"/>
        </w:rPr>
        <w:t>not</w:t>
      </w:r>
      <w:r w:rsidRPr="000D4357">
        <w:rPr>
          <w:rFonts w:cs="Arial"/>
          <w:sz w:val="20"/>
          <w:szCs w:val="20"/>
          <w:lang w:val="en-CA"/>
        </w:rPr>
        <w:t xml:space="preserve"> </w:t>
      </w:r>
      <w:r w:rsidR="000805A5">
        <w:rPr>
          <w:rFonts w:cs="Arial"/>
          <w:sz w:val="20"/>
          <w:szCs w:val="20"/>
          <w:lang w:val="en-CA"/>
        </w:rPr>
        <w:t xml:space="preserve">be </w:t>
      </w:r>
      <w:r w:rsidRPr="000D4357">
        <w:rPr>
          <w:rFonts w:cs="Arial"/>
          <w:sz w:val="20"/>
          <w:szCs w:val="20"/>
          <w:lang w:val="en-CA"/>
        </w:rPr>
        <w:t>used to schedule DL transmission for a specific UE.</w:t>
      </w:r>
      <w:bookmarkEnd w:id="4"/>
    </w:p>
    <w:p w14:paraId="74952CF1" w14:textId="422D45A0" w:rsidR="006F0B67" w:rsidRPr="005F58B0" w:rsidRDefault="006F0B67" w:rsidP="006F0B67">
      <w:pPr>
        <w:pStyle w:val="BodyText"/>
        <w:rPr>
          <w:rFonts w:cs="Arial"/>
          <w:sz w:val="20"/>
          <w:szCs w:val="20"/>
        </w:rPr>
      </w:pPr>
      <w:r w:rsidRPr="000D4357">
        <w:rPr>
          <w:rFonts w:cs="Arial"/>
          <w:sz w:val="20"/>
          <w:szCs w:val="20"/>
          <w:lang w:val="en-CA"/>
        </w:rPr>
        <w:t>A UE specific RNTI (e.g., MT-EDT RNTI or E-RNTI) should be introduced to schedule the DL transmission. The network can provide this RNTI to the UE via paging message together with the CFRA preamble.</w:t>
      </w:r>
      <w:r w:rsidR="00745F09" w:rsidRPr="000D4357">
        <w:rPr>
          <w:rFonts w:cs="Arial"/>
          <w:sz w:val="20"/>
          <w:szCs w:val="20"/>
          <w:lang w:val="en-CA"/>
        </w:rPr>
        <w:t xml:space="preserve"> </w:t>
      </w:r>
      <w:r w:rsidR="00BB6D58" w:rsidRPr="000D4357">
        <w:rPr>
          <w:rFonts w:cs="Arial"/>
          <w:sz w:val="20"/>
          <w:szCs w:val="20"/>
          <w:lang w:val="en-CA"/>
        </w:rPr>
        <w:t xml:space="preserve">This, however, </w:t>
      </w:r>
      <w:r w:rsidR="00BA0959" w:rsidRPr="000D4357">
        <w:rPr>
          <w:rFonts w:cs="Arial"/>
          <w:sz w:val="20"/>
          <w:szCs w:val="20"/>
          <w:lang w:val="en-CA"/>
        </w:rPr>
        <w:t>leads to</w:t>
      </w:r>
      <w:r w:rsidR="00BB6D58" w:rsidRPr="000D4357">
        <w:rPr>
          <w:rFonts w:cs="Arial"/>
          <w:sz w:val="20"/>
          <w:szCs w:val="20"/>
          <w:lang w:val="en-CA"/>
        </w:rPr>
        <w:t xml:space="preserve"> </w:t>
      </w:r>
      <w:r w:rsidR="00BA0959" w:rsidRPr="000D4357">
        <w:rPr>
          <w:rFonts w:cs="Arial"/>
          <w:sz w:val="20"/>
          <w:szCs w:val="20"/>
          <w:lang w:val="en-CA"/>
        </w:rPr>
        <w:t xml:space="preserve">negative impact on paging capability. </w:t>
      </w:r>
      <w:r w:rsidR="00745F09" w:rsidRPr="000D4357">
        <w:rPr>
          <w:rFonts w:cs="Arial"/>
          <w:sz w:val="20"/>
          <w:szCs w:val="20"/>
          <w:lang w:val="en-CA"/>
        </w:rPr>
        <w:t>Another way t</w:t>
      </w:r>
      <w:r w:rsidR="00D93DC1" w:rsidRPr="000D4357">
        <w:rPr>
          <w:rFonts w:cs="Arial"/>
          <w:sz w:val="20"/>
          <w:szCs w:val="20"/>
          <w:lang w:val="en-CA"/>
        </w:rPr>
        <w:t xml:space="preserve">o signal the RNTI to MT-EDT is, for </w:t>
      </w:r>
      <w:r w:rsidR="00D93DC1" w:rsidRPr="000D4357">
        <w:rPr>
          <w:rFonts w:cs="Arial"/>
          <w:sz w:val="20"/>
          <w:szCs w:val="20"/>
          <w:lang w:val="en-CA"/>
        </w:rPr>
        <w:lastRenderedPageBreak/>
        <w:t xml:space="preserve">example, to include the RNTI in the </w:t>
      </w:r>
      <w:r w:rsidR="00A934AF" w:rsidRPr="000D4357">
        <w:rPr>
          <w:rFonts w:cs="Arial"/>
          <w:sz w:val="20"/>
          <w:szCs w:val="20"/>
          <w:lang w:val="en-CA"/>
        </w:rPr>
        <w:t xml:space="preserve">release message, similar to the concept of </w:t>
      </w:r>
      <w:r w:rsidR="003C38E9" w:rsidRPr="000D4357">
        <w:rPr>
          <w:rFonts w:cs="Arial"/>
          <w:sz w:val="20"/>
          <w:szCs w:val="20"/>
          <w:lang w:val="en-CA"/>
        </w:rPr>
        <w:t>NCC signaling in MO-EDT.</w:t>
      </w:r>
      <w:r w:rsidR="00732FB3" w:rsidRPr="000D4357">
        <w:rPr>
          <w:rFonts w:cs="Arial"/>
          <w:sz w:val="20"/>
          <w:szCs w:val="20"/>
          <w:lang w:val="en-CA"/>
        </w:rPr>
        <w:t xml:space="preserve"> </w:t>
      </w:r>
      <w:r w:rsidR="00B71A38" w:rsidRPr="000D4357">
        <w:rPr>
          <w:rFonts w:cs="Arial"/>
          <w:sz w:val="20"/>
          <w:szCs w:val="20"/>
          <w:lang w:val="en-CA"/>
        </w:rPr>
        <w:t>This approach</w:t>
      </w:r>
      <w:r w:rsidR="00B5463F" w:rsidRPr="000D4357">
        <w:rPr>
          <w:rFonts w:cs="Arial"/>
          <w:sz w:val="20"/>
          <w:szCs w:val="20"/>
          <w:lang w:val="en-CA"/>
        </w:rPr>
        <w:t xml:space="preserve"> means </w:t>
      </w:r>
      <w:r w:rsidR="00773353" w:rsidRPr="000D4357">
        <w:rPr>
          <w:rFonts w:cs="Arial"/>
          <w:sz w:val="20"/>
          <w:szCs w:val="20"/>
          <w:lang w:val="en-CA"/>
        </w:rPr>
        <w:t>RNTI may be assigned and provided to UEs who do not</w:t>
      </w:r>
      <w:r w:rsidR="003B09C4" w:rsidRPr="000D4357">
        <w:rPr>
          <w:rFonts w:cs="Arial"/>
          <w:sz w:val="20"/>
          <w:szCs w:val="20"/>
          <w:lang w:val="en-CA"/>
        </w:rPr>
        <w:t xml:space="preserve"> actually perform MT-EDT, i.e., over-provisioning issue.</w:t>
      </w:r>
      <w:r w:rsidR="007237E7" w:rsidRPr="000D4357">
        <w:rPr>
          <w:rFonts w:cs="Arial"/>
          <w:sz w:val="20"/>
          <w:szCs w:val="20"/>
          <w:lang w:val="en-CA"/>
        </w:rPr>
        <w:t xml:space="preserve"> </w:t>
      </w:r>
      <w:r w:rsidR="007237E7">
        <w:rPr>
          <w:rFonts w:cs="Arial"/>
          <w:sz w:val="20"/>
          <w:szCs w:val="20"/>
        </w:rPr>
        <w:t>We prefer the former approach.</w:t>
      </w:r>
      <w:r w:rsidR="00732FB3">
        <w:rPr>
          <w:rFonts w:cs="Arial"/>
          <w:sz w:val="20"/>
          <w:szCs w:val="20"/>
        </w:rPr>
        <w:t xml:space="preserve"> </w:t>
      </w:r>
    </w:p>
    <w:p w14:paraId="19EA0261" w14:textId="77777777" w:rsidR="006F0B67" w:rsidRPr="00EF6D63" w:rsidRDefault="006F0B67" w:rsidP="006F0B67">
      <w:pPr>
        <w:pStyle w:val="Proposal"/>
        <w:rPr>
          <w:sz w:val="20"/>
          <w:szCs w:val="20"/>
          <w:lang w:val="en-CA"/>
        </w:rPr>
      </w:pPr>
      <w:bookmarkStart w:id="5" w:name="_Toc7752847"/>
      <w:r w:rsidRPr="000D4357">
        <w:rPr>
          <w:sz w:val="20"/>
          <w:szCs w:val="20"/>
          <w:lang w:val="en-CA"/>
        </w:rPr>
        <w:t>A UE-specific RNTI is provided to the UE in paging message for scheduling DL transmission containing data.</w:t>
      </w:r>
      <w:bookmarkEnd w:id="5"/>
    </w:p>
    <w:p w14:paraId="21856C73" w14:textId="71CDF710" w:rsidR="0055583F" w:rsidRPr="00AF01CE" w:rsidRDefault="004147B6" w:rsidP="000D4357">
      <w:pPr>
        <w:pStyle w:val="Heading2"/>
      </w:pPr>
      <w:r>
        <w:t>2.</w:t>
      </w:r>
      <w:r w:rsidR="00465661">
        <w:t>4</w:t>
      </w:r>
      <w:r w:rsidR="0055583F" w:rsidRPr="00AF01CE">
        <w:t xml:space="preserve"> </w:t>
      </w:r>
      <w:r w:rsidR="00E55147">
        <w:tab/>
      </w:r>
      <w:r w:rsidR="0055583F">
        <w:t>Content</w:t>
      </w:r>
      <w:r w:rsidR="00AA718D">
        <w:t>s</w:t>
      </w:r>
      <w:r w:rsidR="0055583F">
        <w:t xml:space="preserve"> of </w:t>
      </w:r>
      <w:r w:rsidR="00F8337E">
        <w:t>Msg2</w:t>
      </w:r>
    </w:p>
    <w:p w14:paraId="4E03A2CE" w14:textId="386D2683" w:rsidR="00EE3097" w:rsidRPr="000D4357" w:rsidRDefault="006278F4" w:rsidP="00EE3097">
      <w:pPr>
        <w:pStyle w:val="BodyText"/>
        <w:rPr>
          <w:rFonts w:cs="Arial"/>
          <w:sz w:val="20"/>
          <w:szCs w:val="20"/>
          <w:lang w:val="en-CA"/>
        </w:rPr>
      </w:pPr>
      <w:r w:rsidRPr="000D4357">
        <w:rPr>
          <w:rFonts w:cs="Arial"/>
          <w:sz w:val="20"/>
          <w:szCs w:val="20"/>
          <w:lang w:val="en-CA"/>
        </w:rPr>
        <w:t xml:space="preserve">For transmission of DL data, </w:t>
      </w:r>
      <w:r w:rsidR="00177EEE" w:rsidRPr="000D4357">
        <w:rPr>
          <w:rFonts w:cs="Arial"/>
          <w:sz w:val="20"/>
          <w:szCs w:val="20"/>
          <w:lang w:val="en-CA"/>
        </w:rPr>
        <w:t>the legacy</w:t>
      </w:r>
      <w:r w:rsidR="00F1370D" w:rsidRPr="000D4357">
        <w:rPr>
          <w:rFonts w:cs="Arial"/>
          <w:sz w:val="20"/>
          <w:szCs w:val="20"/>
          <w:lang w:val="en-CA"/>
        </w:rPr>
        <w:t xml:space="preserve"> </w:t>
      </w:r>
      <w:r w:rsidR="00177EEE" w:rsidRPr="000D4357">
        <w:rPr>
          <w:rFonts w:cs="Arial"/>
          <w:sz w:val="20"/>
          <w:szCs w:val="20"/>
          <w:lang w:val="en-CA"/>
        </w:rPr>
        <w:t xml:space="preserve">Random Access Response (in </w:t>
      </w:r>
      <w:r w:rsidR="00F1370D" w:rsidRPr="000D4357">
        <w:rPr>
          <w:rFonts w:cs="Arial"/>
          <w:sz w:val="20"/>
          <w:szCs w:val="20"/>
          <w:lang w:val="en-CA"/>
        </w:rPr>
        <w:t>Msg2</w:t>
      </w:r>
      <w:r w:rsidR="00177EEE" w:rsidRPr="000D4357">
        <w:rPr>
          <w:rFonts w:cs="Arial"/>
          <w:sz w:val="20"/>
          <w:szCs w:val="20"/>
          <w:lang w:val="en-CA"/>
        </w:rPr>
        <w:t xml:space="preserve">) cannot be </w:t>
      </w:r>
      <w:r w:rsidR="00F1370D" w:rsidRPr="000D4357">
        <w:rPr>
          <w:rFonts w:cs="Arial"/>
          <w:sz w:val="20"/>
          <w:szCs w:val="20"/>
          <w:lang w:val="en-CA"/>
        </w:rPr>
        <w:t>directly</w:t>
      </w:r>
      <w:r w:rsidR="00177EEE" w:rsidRPr="000D4357">
        <w:rPr>
          <w:rFonts w:cs="Arial"/>
          <w:sz w:val="20"/>
          <w:szCs w:val="20"/>
          <w:lang w:val="en-CA"/>
        </w:rPr>
        <w:t xml:space="preserve"> used</w:t>
      </w:r>
      <w:r w:rsidR="00CD3661" w:rsidRPr="000D4357">
        <w:rPr>
          <w:rFonts w:cs="Arial"/>
          <w:sz w:val="20"/>
          <w:szCs w:val="20"/>
          <w:lang w:val="en-CA"/>
        </w:rPr>
        <w:t xml:space="preserve"> since it was not designed for carrying</w:t>
      </w:r>
      <w:r w:rsidR="00EB5FC9" w:rsidRPr="000D4357">
        <w:rPr>
          <w:rFonts w:cs="Arial"/>
          <w:sz w:val="20"/>
          <w:szCs w:val="20"/>
          <w:lang w:val="en-CA"/>
        </w:rPr>
        <w:t xml:space="preserve"> or scheduling </w:t>
      </w:r>
      <w:r w:rsidR="00315005" w:rsidRPr="000D4357">
        <w:rPr>
          <w:rFonts w:cs="Arial"/>
          <w:sz w:val="20"/>
          <w:szCs w:val="20"/>
          <w:lang w:val="en-CA"/>
        </w:rPr>
        <w:t xml:space="preserve">any </w:t>
      </w:r>
      <w:r w:rsidR="00CD3661" w:rsidRPr="000D4357">
        <w:rPr>
          <w:rFonts w:cs="Arial"/>
          <w:sz w:val="20"/>
          <w:szCs w:val="20"/>
          <w:lang w:val="en-CA"/>
        </w:rPr>
        <w:t xml:space="preserve">DL </w:t>
      </w:r>
      <w:r w:rsidR="00102822" w:rsidRPr="000D4357">
        <w:rPr>
          <w:rFonts w:cs="Arial"/>
          <w:sz w:val="20"/>
          <w:szCs w:val="20"/>
          <w:lang w:val="en-CA"/>
        </w:rPr>
        <w:t xml:space="preserve">user </w:t>
      </w:r>
      <w:r w:rsidR="00CD3661" w:rsidRPr="000D4357">
        <w:rPr>
          <w:rFonts w:cs="Arial"/>
          <w:sz w:val="20"/>
          <w:szCs w:val="20"/>
          <w:lang w:val="en-CA"/>
        </w:rPr>
        <w:t xml:space="preserve">data. </w:t>
      </w:r>
      <w:r w:rsidR="006541AD" w:rsidRPr="000D4357">
        <w:rPr>
          <w:rFonts w:cs="Arial"/>
          <w:sz w:val="20"/>
          <w:szCs w:val="20"/>
          <w:lang w:val="en-CA"/>
        </w:rPr>
        <w:t xml:space="preserve">Thus, in addition to </w:t>
      </w:r>
      <w:r w:rsidR="008744A7" w:rsidRPr="000D4357">
        <w:rPr>
          <w:rFonts w:cs="Arial"/>
          <w:sz w:val="20"/>
          <w:szCs w:val="20"/>
          <w:lang w:val="en-CA"/>
        </w:rPr>
        <w:t>control information</w:t>
      </w:r>
      <w:r w:rsidR="0071208E" w:rsidRPr="000D4357">
        <w:rPr>
          <w:rFonts w:cs="Arial"/>
          <w:sz w:val="20"/>
          <w:szCs w:val="20"/>
          <w:lang w:val="en-CA"/>
        </w:rPr>
        <w:t>, Msg2</w:t>
      </w:r>
      <w:r w:rsidR="00F1370D" w:rsidRPr="000D4357">
        <w:rPr>
          <w:rFonts w:cs="Arial"/>
          <w:sz w:val="20"/>
          <w:szCs w:val="20"/>
          <w:lang w:val="en-CA"/>
        </w:rPr>
        <w:t xml:space="preserve"> should </w:t>
      </w:r>
      <w:r w:rsidR="00881E1F" w:rsidRPr="000D4357">
        <w:rPr>
          <w:rFonts w:cs="Arial"/>
          <w:sz w:val="20"/>
          <w:szCs w:val="20"/>
          <w:lang w:val="en-CA"/>
        </w:rPr>
        <w:t>include</w:t>
      </w:r>
      <w:r w:rsidR="008744A7" w:rsidRPr="000D4357">
        <w:rPr>
          <w:rFonts w:cs="Arial"/>
          <w:sz w:val="20"/>
          <w:szCs w:val="20"/>
          <w:lang w:val="en-CA"/>
        </w:rPr>
        <w:t xml:space="preserve"> also</w:t>
      </w:r>
      <w:r w:rsidR="0071208E" w:rsidRPr="000D4357">
        <w:rPr>
          <w:rFonts w:cs="Arial"/>
          <w:sz w:val="20"/>
          <w:szCs w:val="20"/>
          <w:lang w:val="en-CA"/>
        </w:rPr>
        <w:t xml:space="preserve"> DL</w:t>
      </w:r>
      <w:r w:rsidR="00F1370D" w:rsidRPr="000D4357">
        <w:rPr>
          <w:rFonts w:cs="Arial"/>
          <w:sz w:val="20"/>
          <w:szCs w:val="20"/>
          <w:lang w:val="en-CA"/>
        </w:rPr>
        <w:t xml:space="preserve"> data</w:t>
      </w:r>
      <w:r w:rsidR="0074200B" w:rsidRPr="000D4357">
        <w:rPr>
          <w:rFonts w:cs="Arial"/>
          <w:sz w:val="20"/>
          <w:szCs w:val="20"/>
          <w:lang w:val="en-CA"/>
        </w:rPr>
        <w:t xml:space="preserve"> </w:t>
      </w:r>
      <w:r w:rsidR="008744A7" w:rsidRPr="000D4357">
        <w:rPr>
          <w:rFonts w:cs="Arial"/>
          <w:sz w:val="20"/>
          <w:szCs w:val="20"/>
          <w:lang w:val="en-CA"/>
        </w:rPr>
        <w:t>or</w:t>
      </w:r>
      <w:r w:rsidR="0074200B" w:rsidRPr="000D4357">
        <w:rPr>
          <w:rFonts w:cs="Arial"/>
          <w:sz w:val="20"/>
          <w:szCs w:val="20"/>
          <w:lang w:val="en-CA"/>
        </w:rPr>
        <w:t xml:space="preserve"> information</w:t>
      </w:r>
      <w:r w:rsidR="00C17C3C" w:rsidRPr="000D4357">
        <w:rPr>
          <w:rFonts w:cs="Arial"/>
          <w:sz w:val="20"/>
          <w:szCs w:val="20"/>
          <w:lang w:val="en-CA"/>
        </w:rPr>
        <w:t xml:space="preserve"> scheduling DL data</w:t>
      </w:r>
      <w:r w:rsidR="00F1370D" w:rsidRPr="000D4357">
        <w:rPr>
          <w:rFonts w:cs="Arial"/>
          <w:sz w:val="20"/>
          <w:szCs w:val="20"/>
          <w:lang w:val="en-CA"/>
        </w:rPr>
        <w:t>.</w:t>
      </w:r>
      <w:r w:rsidR="0074200B" w:rsidRPr="000D4357">
        <w:rPr>
          <w:rFonts w:cs="Arial"/>
          <w:sz w:val="20"/>
          <w:szCs w:val="20"/>
          <w:lang w:val="en-CA"/>
        </w:rPr>
        <w:t xml:space="preserve"> </w:t>
      </w:r>
      <w:r w:rsidR="00EF039F" w:rsidRPr="000D4357">
        <w:rPr>
          <w:rFonts w:cs="Arial"/>
          <w:sz w:val="20"/>
          <w:szCs w:val="20"/>
          <w:lang w:val="en-CA"/>
        </w:rPr>
        <w:t xml:space="preserve">For example, </w:t>
      </w:r>
      <w:r w:rsidR="00EE3097" w:rsidRPr="000D4357">
        <w:rPr>
          <w:rFonts w:cs="Arial"/>
          <w:sz w:val="20"/>
          <w:szCs w:val="20"/>
          <w:lang w:val="en-CA"/>
        </w:rPr>
        <w:t>timing advance command is needed for the UE to obtain synchronization with network</w:t>
      </w:r>
      <w:r w:rsidR="00E4405F" w:rsidRPr="000D4357">
        <w:rPr>
          <w:rFonts w:cs="Arial"/>
          <w:sz w:val="20"/>
          <w:szCs w:val="20"/>
          <w:lang w:val="en-CA"/>
        </w:rPr>
        <w:t xml:space="preserve"> for UL transmission in response to the DL data</w:t>
      </w:r>
      <w:r w:rsidR="00EE3097" w:rsidRPr="000D4357">
        <w:rPr>
          <w:rFonts w:cs="Arial"/>
          <w:sz w:val="20"/>
          <w:szCs w:val="20"/>
          <w:lang w:val="en-CA"/>
        </w:rPr>
        <w:t>.</w:t>
      </w:r>
      <w:r w:rsidR="00B210B7" w:rsidRPr="000D4357">
        <w:rPr>
          <w:rFonts w:cs="Arial"/>
          <w:sz w:val="20"/>
          <w:szCs w:val="20"/>
          <w:lang w:val="en-CA"/>
        </w:rPr>
        <w:t xml:space="preserve"> In addition, the UE also needs </w:t>
      </w:r>
      <w:r w:rsidR="00E4405F" w:rsidRPr="000D4357">
        <w:rPr>
          <w:rFonts w:cs="Arial"/>
          <w:sz w:val="20"/>
          <w:szCs w:val="20"/>
          <w:lang w:val="en-CA"/>
        </w:rPr>
        <w:t xml:space="preserve">an </w:t>
      </w:r>
      <w:r w:rsidR="00B210B7" w:rsidRPr="000D4357">
        <w:rPr>
          <w:rFonts w:cs="Arial"/>
          <w:sz w:val="20"/>
          <w:szCs w:val="20"/>
          <w:lang w:val="en-CA"/>
        </w:rPr>
        <w:t xml:space="preserve">UL grant </w:t>
      </w:r>
      <w:r w:rsidR="003560CD" w:rsidRPr="000D4357">
        <w:rPr>
          <w:rFonts w:cs="Arial"/>
          <w:sz w:val="20"/>
          <w:szCs w:val="20"/>
          <w:lang w:val="en-CA"/>
        </w:rPr>
        <w:t>for the</w:t>
      </w:r>
      <w:r w:rsidR="00B210B7" w:rsidRPr="000D4357">
        <w:rPr>
          <w:rFonts w:cs="Arial"/>
          <w:sz w:val="20"/>
          <w:szCs w:val="20"/>
          <w:lang w:val="en-CA"/>
        </w:rPr>
        <w:t xml:space="preserve"> UL </w:t>
      </w:r>
      <w:r w:rsidR="0081138D" w:rsidRPr="000D4357">
        <w:rPr>
          <w:rFonts w:cs="Arial"/>
          <w:sz w:val="20"/>
          <w:szCs w:val="20"/>
          <w:lang w:val="en-CA"/>
        </w:rPr>
        <w:t>transmission</w:t>
      </w:r>
      <w:r w:rsidR="00B210B7" w:rsidRPr="000D4357">
        <w:rPr>
          <w:rFonts w:cs="Arial"/>
          <w:sz w:val="20"/>
          <w:szCs w:val="20"/>
          <w:lang w:val="en-CA"/>
        </w:rPr>
        <w:t>.</w:t>
      </w:r>
    </w:p>
    <w:p w14:paraId="7CF13465" w14:textId="4E6B4887" w:rsidR="00EE3097" w:rsidRPr="000D4357" w:rsidRDefault="00EE3097">
      <w:pPr>
        <w:pStyle w:val="Observation"/>
        <w:ind w:left="1710" w:hanging="1710"/>
        <w:rPr>
          <w:sz w:val="20"/>
          <w:szCs w:val="20"/>
          <w:lang w:val="en-CA"/>
        </w:rPr>
      </w:pPr>
      <w:bookmarkStart w:id="6" w:name="_Toc7752858"/>
      <w:r w:rsidRPr="000D4357">
        <w:rPr>
          <w:rFonts w:cs="Arial"/>
          <w:sz w:val="20"/>
          <w:szCs w:val="20"/>
          <w:lang w:val="en-CA"/>
        </w:rPr>
        <w:t>UE needs timing advance command for any UL transmission in response to DL data.</w:t>
      </w:r>
      <w:r w:rsidR="00B210B7" w:rsidRPr="000D4357">
        <w:rPr>
          <w:sz w:val="20"/>
          <w:szCs w:val="20"/>
          <w:lang w:val="en-CA"/>
        </w:rPr>
        <w:t xml:space="preserve"> </w:t>
      </w:r>
      <w:r w:rsidRPr="000D4357">
        <w:rPr>
          <w:rFonts w:cs="Arial"/>
          <w:sz w:val="20"/>
          <w:szCs w:val="20"/>
          <w:lang w:val="en-CA"/>
        </w:rPr>
        <w:t xml:space="preserve">UE </w:t>
      </w:r>
      <w:r w:rsidR="00B210B7" w:rsidRPr="000D4357">
        <w:rPr>
          <w:rFonts w:cs="Arial"/>
          <w:sz w:val="20"/>
          <w:szCs w:val="20"/>
          <w:lang w:val="en-CA"/>
        </w:rPr>
        <w:t xml:space="preserve">also </w:t>
      </w:r>
      <w:r w:rsidRPr="000D4357">
        <w:rPr>
          <w:rFonts w:cs="Arial"/>
          <w:sz w:val="20"/>
          <w:szCs w:val="20"/>
          <w:lang w:val="en-CA"/>
        </w:rPr>
        <w:t xml:space="preserve">needs </w:t>
      </w:r>
      <w:r w:rsidR="000D7028">
        <w:rPr>
          <w:rFonts w:cs="Arial"/>
          <w:sz w:val="20"/>
          <w:szCs w:val="20"/>
          <w:lang w:val="en-CA"/>
        </w:rPr>
        <w:t xml:space="preserve">an </w:t>
      </w:r>
      <w:r w:rsidRPr="000D4357">
        <w:rPr>
          <w:rFonts w:cs="Arial"/>
          <w:sz w:val="20"/>
          <w:szCs w:val="20"/>
          <w:lang w:val="en-CA"/>
        </w:rPr>
        <w:t xml:space="preserve">UL grant </w:t>
      </w:r>
      <w:r w:rsidR="00765038" w:rsidRPr="000D4357">
        <w:rPr>
          <w:rFonts w:cs="Arial"/>
          <w:sz w:val="20"/>
          <w:szCs w:val="20"/>
          <w:lang w:val="en-CA"/>
        </w:rPr>
        <w:t>for</w:t>
      </w:r>
      <w:r w:rsidRPr="000D4357">
        <w:rPr>
          <w:rFonts w:cs="Arial"/>
          <w:sz w:val="20"/>
          <w:szCs w:val="20"/>
          <w:lang w:val="en-CA"/>
        </w:rPr>
        <w:t xml:space="preserve"> </w:t>
      </w:r>
      <w:r w:rsidR="007D24AE" w:rsidRPr="000D4357">
        <w:rPr>
          <w:rFonts w:cs="Arial"/>
          <w:sz w:val="20"/>
          <w:szCs w:val="20"/>
          <w:lang w:val="en-CA"/>
        </w:rPr>
        <w:t>transmission</w:t>
      </w:r>
      <w:r w:rsidRPr="000D4357">
        <w:rPr>
          <w:rFonts w:cs="Arial"/>
          <w:sz w:val="20"/>
          <w:szCs w:val="20"/>
          <w:lang w:val="en-CA"/>
        </w:rPr>
        <w:t xml:space="preserve"> </w:t>
      </w:r>
      <w:r w:rsidR="00CF6DBB">
        <w:rPr>
          <w:rFonts w:cs="Arial"/>
          <w:sz w:val="20"/>
          <w:szCs w:val="20"/>
          <w:lang w:val="en-CA"/>
        </w:rPr>
        <w:t>to respond</w:t>
      </w:r>
      <w:r w:rsidRPr="000D4357">
        <w:rPr>
          <w:rFonts w:cs="Arial"/>
          <w:sz w:val="20"/>
          <w:szCs w:val="20"/>
          <w:lang w:val="en-CA"/>
        </w:rPr>
        <w:t xml:space="preserve"> to DL data.</w:t>
      </w:r>
      <w:bookmarkEnd w:id="6"/>
    </w:p>
    <w:p w14:paraId="4C73F117" w14:textId="09239223" w:rsidR="00EE3097" w:rsidRPr="000D4357" w:rsidRDefault="00EE3097" w:rsidP="00EE3097">
      <w:pPr>
        <w:pStyle w:val="BodyText"/>
        <w:rPr>
          <w:rFonts w:cs="Arial"/>
          <w:sz w:val="20"/>
          <w:szCs w:val="20"/>
          <w:lang w:val="en-CA"/>
        </w:rPr>
      </w:pPr>
      <w:r w:rsidRPr="000D4357">
        <w:rPr>
          <w:rFonts w:cs="Arial"/>
          <w:sz w:val="20"/>
          <w:szCs w:val="20"/>
          <w:lang w:val="en-CA"/>
        </w:rPr>
        <w:t>To reduce the signaling overhead and minimize latency, it is proposed to combine the timing advance, UL grant in the DL transmission containing DL data</w:t>
      </w:r>
      <w:r w:rsidR="00F57459" w:rsidRPr="000D4357">
        <w:rPr>
          <w:rFonts w:cs="Arial"/>
          <w:sz w:val="20"/>
          <w:szCs w:val="20"/>
          <w:lang w:val="en-CA"/>
        </w:rPr>
        <w:t>. This DL transmission is referred to as Msg2 in this contribution</w:t>
      </w:r>
      <w:r w:rsidRPr="000D4357">
        <w:rPr>
          <w:rFonts w:cs="Arial"/>
          <w:sz w:val="20"/>
          <w:szCs w:val="20"/>
          <w:lang w:val="en-CA"/>
        </w:rPr>
        <w:t>.</w:t>
      </w:r>
    </w:p>
    <w:p w14:paraId="16F4D680" w14:textId="34AA0A5A" w:rsidR="00EE3097" w:rsidRPr="000D4357" w:rsidRDefault="00FB1035" w:rsidP="00EE3097">
      <w:pPr>
        <w:pStyle w:val="Proposal"/>
        <w:rPr>
          <w:sz w:val="20"/>
          <w:szCs w:val="20"/>
          <w:lang w:val="en-CA"/>
        </w:rPr>
      </w:pPr>
      <w:bookmarkStart w:id="7" w:name="_Toc7752848"/>
      <w:r w:rsidRPr="000D4357">
        <w:rPr>
          <w:sz w:val="20"/>
          <w:szCs w:val="20"/>
          <w:lang w:val="en-CA"/>
        </w:rPr>
        <w:t>T</w:t>
      </w:r>
      <w:r w:rsidR="00EE3097" w:rsidRPr="000D4357">
        <w:rPr>
          <w:sz w:val="20"/>
          <w:szCs w:val="20"/>
          <w:lang w:val="en-CA"/>
        </w:rPr>
        <w:t xml:space="preserve">iming advance command and UL grant </w:t>
      </w:r>
      <w:r w:rsidR="0030130F" w:rsidRPr="000D4357">
        <w:rPr>
          <w:sz w:val="20"/>
          <w:szCs w:val="20"/>
          <w:lang w:val="en-CA"/>
        </w:rPr>
        <w:t xml:space="preserve">are </w:t>
      </w:r>
      <w:r w:rsidR="00FD099A" w:rsidRPr="000D4357">
        <w:rPr>
          <w:sz w:val="20"/>
          <w:szCs w:val="20"/>
          <w:lang w:val="en-CA"/>
        </w:rPr>
        <w:t xml:space="preserve">included </w:t>
      </w:r>
      <w:r w:rsidR="00E82014" w:rsidRPr="000D4357">
        <w:rPr>
          <w:sz w:val="20"/>
          <w:szCs w:val="20"/>
          <w:lang w:val="en-CA"/>
        </w:rPr>
        <w:t>in</w:t>
      </w:r>
      <w:r w:rsidR="00EE3097" w:rsidRPr="000D4357">
        <w:rPr>
          <w:sz w:val="20"/>
          <w:szCs w:val="20"/>
          <w:lang w:val="en-CA"/>
        </w:rPr>
        <w:t xml:space="preserve"> </w:t>
      </w:r>
      <w:r w:rsidR="007263CF">
        <w:rPr>
          <w:sz w:val="20"/>
          <w:szCs w:val="20"/>
          <w:lang w:val="en-CA"/>
        </w:rPr>
        <w:t>Msg2</w:t>
      </w:r>
      <w:r w:rsidR="00EE3097" w:rsidRPr="000D4357">
        <w:rPr>
          <w:sz w:val="20"/>
          <w:szCs w:val="20"/>
          <w:lang w:val="en-CA"/>
        </w:rPr>
        <w:t xml:space="preserve"> transmission </w:t>
      </w:r>
      <w:r w:rsidR="00531676" w:rsidRPr="000D4357">
        <w:rPr>
          <w:sz w:val="20"/>
          <w:szCs w:val="20"/>
          <w:lang w:val="en-CA"/>
        </w:rPr>
        <w:t>with</w:t>
      </w:r>
      <w:r w:rsidR="00EE3097" w:rsidRPr="000D4357">
        <w:rPr>
          <w:sz w:val="20"/>
          <w:szCs w:val="20"/>
          <w:lang w:val="en-CA"/>
        </w:rPr>
        <w:t xml:space="preserve"> MT</w:t>
      </w:r>
      <w:r w:rsidR="00531676" w:rsidRPr="000D4357">
        <w:rPr>
          <w:sz w:val="20"/>
          <w:szCs w:val="20"/>
          <w:lang w:val="en-CA"/>
        </w:rPr>
        <w:t>-EDT</w:t>
      </w:r>
      <w:r w:rsidR="003A32EA" w:rsidRPr="000D4357">
        <w:rPr>
          <w:sz w:val="20"/>
          <w:szCs w:val="20"/>
          <w:lang w:val="en-CA"/>
        </w:rPr>
        <w:t xml:space="preserve"> DL</w:t>
      </w:r>
      <w:r w:rsidR="00EE3097" w:rsidRPr="000D4357">
        <w:rPr>
          <w:sz w:val="20"/>
          <w:szCs w:val="20"/>
          <w:lang w:val="en-CA"/>
        </w:rPr>
        <w:t xml:space="preserve"> data.</w:t>
      </w:r>
      <w:bookmarkEnd w:id="7"/>
    </w:p>
    <w:p w14:paraId="72422997" w14:textId="0A0955A2" w:rsidR="00CC3123" w:rsidRDefault="008E1E6C" w:rsidP="00CC3123">
      <w:pPr>
        <w:pStyle w:val="BodyText"/>
        <w:rPr>
          <w:rFonts w:cs="Arial"/>
          <w:sz w:val="20"/>
          <w:szCs w:val="20"/>
        </w:rPr>
      </w:pPr>
      <w:r w:rsidRPr="000D4357">
        <w:rPr>
          <w:rFonts w:cs="Arial"/>
          <w:sz w:val="20"/>
          <w:szCs w:val="20"/>
          <w:lang w:val="en-CA"/>
        </w:rPr>
        <w:t>It has been agreed that f</w:t>
      </w:r>
      <w:r w:rsidR="00CC3123" w:rsidRPr="000D4357">
        <w:rPr>
          <w:rFonts w:cs="Arial"/>
          <w:sz w:val="20"/>
          <w:szCs w:val="20"/>
          <w:lang w:val="en-CA"/>
        </w:rPr>
        <w:t>or UP solution, DL data are ciphered and sent over DTCH</w:t>
      </w:r>
      <w:r w:rsidRPr="000D4357">
        <w:rPr>
          <w:rFonts w:cs="Arial"/>
          <w:sz w:val="20"/>
          <w:szCs w:val="20"/>
          <w:lang w:val="en-CA"/>
        </w:rPr>
        <w:t xml:space="preserve">. For </w:t>
      </w:r>
      <w:r w:rsidR="00EF1115" w:rsidRPr="000D4357">
        <w:rPr>
          <w:rFonts w:cs="Arial"/>
          <w:sz w:val="20"/>
          <w:szCs w:val="20"/>
          <w:lang w:val="en-CA"/>
        </w:rPr>
        <w:t xml:space="preserve">CP solution, </w:t>
      </w:r>
      <w:r w:rsidR="008F3841" w:rsidRPr="000D4357">
        <w:rPr>
          <w:rFonts w:cs="Arial"/>
          <w:sz w:val="20"/>
          <w:szCs w:val="20"/>
          <w:lang w:val="en-CA"/>
        </w:rPr>
        <w:t>it is assumed that DL data is</w:t>
      </w:r>
      <w:r w:rsidR="004F2FBB" w:rsidRPr="000D4357">
        <w:rPr>
          <w:rFonts w:cs="Arial"/>
          <w:sz w:val="20"/>
          <w:szCs w:val="20"/>
          <w:lang w:val="en-CA"/>
        </w:rPr>
        <w:t xml:space="preserve"> contained in a NAS PDU which is piggybacked with </w:t>
      </w:r>
      <w:r w:rsidR="00EF1115" w:rsidRPr="000D4357">
        <w:rPr>
          <w:rFonts w:cs="Arial"/>
          <w:sz w:val="20"/>
          <w:szCs w:val="20"/>
          <w:lang w:val="en-CA"/>
        </w:rPr>
        <w:t>an RRC message</w:t>
      </w:r>
      <w:r w:rsidR="004F2FBB" w:rsidRPr="000D4357">
        <w:rPr>
          <w:rFonts w:cs="Arial"/>
          <w:sz w:val="20"/>
          <w:szCs w:val="20"/>
          <w:lang w:val="en-CA"/>
        </w:rPr>
        <w:t>.</w:t>
      </w:r>
      <w:r w:rsidR="00795499" w:rsidRPr="000D4357">
        <w:rPr>
          <w:rFonts w:cs="Arial"/>
          <w:sz w:val="20"/>
          <w:szCs w:val="20"/>
          <w:lang w:val="en-CA"/>
        </w:rPr>
        <w:t xml:space="preserve"> </w:t>
      </w:r>
      <w:r w:rsidR="007C018D">
        <w:rPr>
          <w:rFonts w:cs="Arial"/>
          <w:sz w:val="20"/>
          <w:szCs w:val="20"/>
        </w:rPr>
        <w:t>The existing RRCEarlyDataComplete</w:t>
      </w:r>
      <w:r w:rsidR="00E31F6F">
        <w:rPr>
          <w:rFonts w:cs="Arial"/>
          <w:sz w:val="20"/>
          <w:szCs w:val="20"/>
        </w:rPr>
        <w:t xml:space="preserve"> </w:t>
      </w:r>
      <w:r w:rsidR="002129EF">
        <w:rPr>
          <w:rFonts w:cs="Arial"/>
          <w:sz w:val="20"/>
          <w:szCs w:val="20"/>
        </w:rPr>
        <w:t>can be considered</w:t>
      </w:r>
      <w:r w:rsidR="006A46E0">
        <w:rPr>
          <w:rFonts w:cs="Arial"/>
          <w:sz w:val="20"/>
          <w:szCs w:val="20"/>
        </w:rPr>
        <w:t>.</w:t>
      </w:r>
    </w:p>
    <w:p w14:paraId="06F23630" w14:textId="5D6D069D" w:rsidR="006F504B" w:rsidRPr="000D4357" w:rsidRDefault="003211C5" w:rsidP="006F504B">
      <w:pPr>
        <w:pStyle w:val="Proposal"/>
        <w:rPr>
          <w:sz w:val="20"/>
          <w:szCs w:val="20"/>
          <w:lang w:val="en-CA"/>
        </w:rPr>
      </w:pPr>
      <w:bookmarkStart w:id="8" w:name="_Toc7752849"/>
      <w:proofErr w:type="spellStart"/>
      <w:r w:rsidRPr="000D4357">
        <w:rPr>
          <w:rFonts w:cs="Arial"/>
          <w:sz w:val="20"/>
          <w:szCs w:val="20"/>
          <w:lang w:val="en-CA"/>
        </w:rPr>
        <w:t>RRCEarlyDataComplete</w:t>
      </w:r>
      <w:proofErr w:type="spellEnd"/>
      <w:r w:rsidRPr="000D4357">
        <w:rPr>
          <w:rFonts w:cs="Arial"/>
          <w:sz w:val="20"/>
          <w:szCs w:val="20"/>
          <w:lang w:val="en-CA"/>
        </w:rPr>
        <w:t xml:space="preserve"> </w:t>
      </w:r>
      <w:r w:rsidRPr="000D4357">
        <w:rPr>
          <w:sz w:val="20"/>
          <w:szCs w:val="20"/>
          <w:lang w:val="en-CA"/>
        </w:rPr>
        <w:t xml:space="preserve">is used in </w:t>
      </w:r>
      <w:r w:rsidR="001F696B" w:rsidRPr="000D4357">
        <w:rPr>
          <w:sz w:val="20"/>
          <w:szCs w:val="20"/>
          <w:lang w:val="en-CA"/>
        </w:rPr>
        <w:t>Msg2</w:t>
      </w:r>
      <w:r w:rsidR="00913161" w:rsidRPr="000D4357">
        <w:rPr>
          <w:rFonts w:cs="Arial"/>
          <w:sz w:val="20"/>
          <w:szCs w:val="20"/>
          <w:lang w:val="en-CA"/>
        </w:rPr>
        <w:t xml:space="preserve"> </w:t>
      </w:r>
      <w:r w:rsidR="00CF237A" w:rsidRPr="000D4357">
        <w:rPr>
          <w:rFonts w:cs="Arial"/>
          <w:sz w:val="20"/>
          <w:szCs w:val="20"/>
          <w:lang w:val="en-CA"/>
        </w:rPr>
        <w:t>for MT CP-EDT</w:t>
      </w:r>
      <w:r w:rsidR="006F504B" w:rsidRPr="000D4357">
        <w:rPr>
          <w:sz w:val="20"/>
          <w:szCs w:val="20"/>
          <w:lang w:val="en-CA"/>
        </w:rPr>
        <w:t>.</w:t>
      </w:r>
      <w:bookmarkEnd w:id="8"/>
    </w:p>
    <w:p w14:paraId="47B83886" w14:textId="4339E2E3" w:rsidR="00F8337E" w:rsidRPr="00AF01CE" w:rsidRDefault="004147B6" w:rsidP="000D4357">
      <w:pPr>
        <w:pStyle w:val="Heading2"/>
      </w:pPr>
      <w:r>
        <w:t>2.</w:t>
      </w:r>
      <w:r w:rsidR="00465661">
        <w:t>5</w:t>
      </w:r>
      <w:r w:rsidR="00F8337E" w:rsidRPr="00AF01CE">
        <w:t xml:space="preserve"> </w:t>
      </w:r>
      <w:r w:rsidR="00E55147">
        <w:tab/>
      </w:r>
      <w:r w:rsidR="00F8337E">
        <w:t>Security</w:t>
      </w:r>
      <w:r w:rsidR="000B43E5">
        <w:t xml:space="preserve"> and reliability</w:t>
      </w:r>
    </w:p>
    <w:p w14:paraId="6EA65713" w14:textId="56D48821" w:rsidR="003062BA" w:rsidRPr="00EF6D63" w:rsidRDefault="00D544CF" w:rsidP="000D14A0">
      <w:pPr>
        <w:pStyle w:val="BodyText"/>
        <w:rPr>
          <w:rFonts w:cs="Arial"/>
          <w:sz w:val="20"/>
          <w:szCs w:val="20"/>
          <w:lang w:val="en-CA"/>
        </w:rPr>
      </w:pPr>
      <w:r w:rsidRPr="000D4357">
        <w:rPr>
          <w:rFonts w:cs="Arial"/>
          <w:sz w:val="20"/>
          <w:szCs w:val="20"/>
          <w:lang w:val="en-CA"/>
        </w:rPr>
        <w:t xml:space="preserve">There is a </w:t>
      </w:r>
      <w:r w:rsidR="00C16036" w:rsidRPr="000D4357">
        <w:rPr>
          <w:rFonts w:cs="Arial"/>
          <w:sz w:val="20"/>
          <w:szCs w:val="20"/>
          <w:lang w:val="en-CA"/>
        </w:rPr>
        <w:t xml:space="preserve">security aspect </w:t>
      </w:r>
      <w:r w:rsidRPr="000D4357">
        <w:rPr>
          <w:rFonts w:cs="Arial"/>
          <w:sz w:val="20"/>
          <w:szCs w:val="20"/>
          <w:lang w:val="en-CA"/>
        </w:rPr>
        <w:t xml:space="preserve">with </w:t>
      </w:r>
      <w:r w:rsidR="00D7085A" w:rsidRPr="000D4357">
        <w:rPr>
          <w:rFonts w:cs="Arial"/>
          <w:sz w:val="20"/>
          <w:szCs w:val="20"/>
          <w:lang w:val="en-CA"/>
        </w:rPr>
        <w:t xml:space="preserve">sending DL data to </w:t>
      </w:r>
      <w:r w:rsidR="00332792" w:rsidRPr="000D4357">
        <w:rPr>
          <w:rFonts w:cs="Arial"/>
          <w:sz w:val="20"/>
          <w:szCs w:val="20"/>
          <w:lang w:val="en-CA"/>
        </w:rPr>
        <w:t xml:space="preserve">the UE just after receiving a PRACH transmission, i.e., </w:t>
      </w:r>
      <w:r w:rsidR="005976A8" w:rsidRPr="000D4357">
        <w:rPr>
          <w:rFonts w:cs="Arial"/>
          <w:sz w:val="20"/>
          <w:szCs w:val="20"/>
          <w:lang w:val="en-CA"/>
        </w:rPr>
        <w:t xml:space="preserve">reception of </w:t>
      </w:r>
      <w:r w:rsidRPr="000D4357">
        <w:rPr>
          <w:rFonts w:cs="Arial"/>
          <w:sz w:val="20"/>
          <w:szCs w:val="20"/>
          <w:lang w:val="en-CA"/>
        </w:rPr>
        <w:t xml:space="preserve">CFRA preamble </w:t>
      </w:r>
      <w:r w:rsidR="005976A8" w:rsidRPr="000D4357">
        <w:rPr>
          <w:rFonts w:cs="Arial"/>
          <w:sz w:val="20"/>
          <w:szCs w:val="20"/>
          <w:lang w:val="en-CA"/>
        </w:rPr>
        <w:t xml:space="preserve">may not be sufficient </w:t>
      </w:r>
      <w:r w:rsidRPr="000D4357">
        <w:rPr>
          <w:rFonts w:cs="Arial"/>
          <w:sz w:val="20"/>
          <w:szCs w:val="20"/>
          <w:lang w:val="en-CA"/>
        </w:rPr>
        <w:t>to authenticate UE</w:t>
      </w:r>
      <w:r w:rsidR="00F43342" w:rsidRPr="000D4357">
        <w:rPr>
          <w:rFonts w:cs="Arial"/>
          <w:sz w:val="20"/>
          <w:szCs w:val="20"/>
          <w:lang w:val="en-CA"/>
        </w:rPr>
        <w:t>:</w:t>
      </w:r>
      <w:r w:rsidR="00D02380" w:rsidRPr="000D4357">
        <w:rPr>
          <w:rFonts w:cs="Arial"/>
          <w:sz w:val="20"/>
          <w:szCs w:val="20"/>
          <w:lang w:val="en-CA"/>
        </w:rPr>
        <w:t xml:space="preserve"> </w:t>
      </w:r>
      <w:r w:rsidR="00F43342" w:rsidRPr="000D4357">
        <w:rPr>
          <w:rFonts w:cs="Arial"/>
          <w:sz w:val="20"/>
          <w:szCs w:val="20"/>
          <w:lang w:val="en-CA"/>
        </w:rPr>
        <w:t>A</w:t>
      </w:r>
      <w:r w:rsidR="00D02380" w:rsidRPr="000D4357">
        <w:rPr>
          <w:rFonts w:cs="Arial"/>
          <w:sz w:val="20"/>
          <w:szCs w:val="20"/>
          <w:lang w:val="en-CA"/>
        </w:rPr>
        <w:t>ny unintended UE in the same tracking area</w:t>
      </w:r>
      <w:r w:rsidR="0090356F" w:rsidRPr="000D4357">
        <w:rPr>
          <w:rFonts w:cs="Arial"/>
          <w:sz w:val="20"/>
          <w:szCs w:val="20"/>
          <w:lang w:val="en-CA"/>
        </w:rPr>
        <w:t xml:space="preserve"> receiving the paging message </w:t>
      </w:r>
      <w:r w:rsidR="00F43342" w:rsidRPr="000D4357">
        <w:rPr>
          <w:rFonts w:cs="Arial"/>
          <w:sz w:val="20"/>
          <w:szCs w:val="20"/>
          <w:lang w:val="en-CA"/>
        </w:rPr>
        <w:t xml:space="preserve">containing </w:t>
      </w:r>
      <w:r w:rsidR="00EF533F" w:rsidRPr="000D4357">
        <w:rPr>
          <w:rFonts w:cs="Arial"/>
          <w:sz w:val="20"/>
          <w:szCs w:val="20"/>
          <w:lang w:val="en-CA"/>
        </w:rPr>
        <w:t xml:space="preserve">information about the </w:t>
      </w:r>
      <w:r w:rsidR="0090356F" w:rsidRPr="000D4357">
        <w:rPr>
          <w:rFonts w:cs="Arial"/>
          <w:sz w:val="20"/>
          <w:szCs w:val="20"/>
          <w:lang w:val="en-CA"/>
        </w:rPr>
        <w:t xml:space="preserve">CFRA </w:t>
      </w:r>
      <w:r w:rsidR="00EF533F" w:rsidRPr="000D4357">
        <w:rPr>
          <w:rFonts w:cs="Arial"/>
          <w:sz w:val="20"/>
          <w:szCs w:val="20"/>
          <w:lang w:val="en-CA"/>
        </w:rPr>
        <w:t xml:space="preserve">preamble </w:t>
      </w:r>
      <w:r w:rsidR="0090356F" w:rsidRPr="000D4357">
        <w:rPr>
          <w:rFonts w:cs="Arial"/>
          <w:sz w:val="20"/>
          <w:szCs w:val="20"/>
          <w:lang w:val="en-CA"/>
        </w:rPr>
        <w:t xml:space="preserve">can respond the paging with a </w:t>
      </w:r>
      <w:r w:rsidR="00C16036" w:rsidRPr="000D4357">
        <w:rPr>
          <w:rFonts w:cs="Arial"/>
          <w:sz w:val="20"/>
          <w:szCs w:val="20"/>
          <w:lang w:val="en-CA"/>
        </w:rPr>
        <w:t>CFRA PRACH transmission as if it is the intended UE.</w:t>
      </w:r>
    </w:p>
    <w:p w14:paraId="59D7EAC4" w14:textId="4FFEFE90" w:rsidR="000D14A0" w:rsidRPr="00EF6D63" w:rsidRDefault="00CE3EDD" w:rsidP="000D14A0">
      <w:pPr>
        <w:pStyle w:val="Observation"/>
        <w:ind w:left="1710" w:hanging="1710"/>
        <w:rPr>
          <w:sz w:val="20"/>
          <w:szCs w:val="20"/>
          <w:lang w:val="en-CA"/>
        </w:rPr>
      </w:pPr>
      <w:bookmarkStart w:id="9" w:name="_Toc7752859"/>
      <w:r w:rsidRPr="000D4357">
        <w:rPr>
          <w:rFonts w:cs="Arial"/>
          <w:sz w:val="20"/>
          <w:szCs w:val="20"/>
          <w:lang w:val="en-CA"/>
        </w:rPr>
        <w:t>Un</w:t>
      </w:r>
      <w:r w:rsidR="00A13190" w:rsidRPr="000D4357">
        <w:rPr>
          <w:rFonts w:cs="Arial"/>
          <w:sz w:val="20"/>
          <w:szCs w:val="20"/>
          <w:lang w:val="en-CA"/>
        </w:rPr>
        <w:t xml:space="preserve">intended UEs </w:t>
      </w:r>
      <w:r w:rsidR="00CB57F7" w:rsidRPr="000D4357">
        <w:rPr>
          <w:rFonts w:cs="Arial"/>
          <w:sz w:val="20"/>
          <w:szCs w:val="20"/>
          <w:lang w:val="en-CA"/>
        </w:rPr>
        <w:t>can</w:t>
      </w:r>
      <w:r w:rsidR="00A13190" w:rsidRPr="000D4357">
        <w:rPr>
          <w:rFonts w:cs="Arial"/>
          <w:sz w:val="20"/>
          <w:szCs w:val="20"/>
          <w:lang w:val="en-CA"/>
        </w:rPr>
        <w:t xml:space="preserve"> </w:t>
      </w:r>
      <w:r w:rsidR="00826D19" w:rsidRPr="000D4357">
        <w:rPr>
          <w:rFonts w:cs="Arial"/>
          <w:sz w:val="20"/>
          <w:szCs w:val="20"/>
          <w:lang w:val="en-CA"/>
        </w:rPr>
        <w:t xml:space="preserve">respond </w:t>
      </w:r>
      <w:r w:rsidR="0027628C" w:rsidRPr="000D4357">
        <w:rPr>
          <w:rFonts w:cs="Arial"/>
          <w:sz w:val="20"/>
          <w:szCs w:val="20"/>
          <w:lang w:val="en-CA"/>
        </w:rPr>
        <w:t>to receive</w:t>
      </w:r>
      <w:r w:rsidR="000742C7" w:rsidRPr="000D4357">
        <w:rPr>
          <w:rFonts w:cs="Arial"/>
          <w:sz w:val="20"/>
          <w:szCs w:val="20"/>
          <w:lang w:val="en-CA"/>
        </w:rPr>
        <w:t xml:space="preserve"> the DL transmission</w:t>
      </w:r>
      <w:r w:rsidR="00A13190" w:rsidRPr="000D4357">
        <w:rPr>
          <w:rFonts w:cs="Arial"/>
          <w:sz w:val="20"/>
          <w:szCs w:val="20"/>
          <w:lang w:val="en-CA"/>
        </w:rPr>
        <w:t xml:space="preserve"> </w:t>
      </w:r>
      <w:r w:rsidR="00826D19" w:rsidRPr="000D4357">
        <w:rPr>
          <w:rFonts w:cs="Arial"/>
          <w:sz w:val="20"/>
          <w:szCs w:val="20"/>
          <w:lang w:val="en-CA"/>
        </w:rPr>
        <w:t>using</w:t>
      </w:r>
      <w:r w:rsidR="002C0D12" w:rsidRPr="000D4357">
        <w:rPr>
          <w:rFonts w:cs="Arial"/>
          <w:sz w:val="20"/>
          <w:szCs w:val="20"/>
          <w:lang w:val="en-CA"/>
        </w:rPr>
        <w:t xml:space="preserve"> </w:t>
      </w:r>
      <w:r w:rsidR="004C66B5" w:rsidRPr="000D4357">
        <w:rPr>
          <w:rFonts w:cs="Arial"/>
          <w:sz w:val="20"/>
          <w:szCs w:val="20"/>
          <w:lang w:val="en-CA"/>
        </w:rPr>
        <w:t xml:space="preserve">the </w:t>
      </w:r>
      <w:r w:rsidR="00826D19" w:rsidRPr="000D4357">
        <w:rPr>
          <w:rFonts w:cs="Arial"/>
          <w:sz w:val="20"/>
          <w:szCs w:val="20"/>
          <w:lang w:val="en-CA"/>
        </w:rPr>
        <w:t xml:space="preserve">dedicated </w:t>
      </w:r>
      <w:r w:rsidR="007405CB" w:rsidRPr="000D4357">
        <w:rPr>
          <w:rFonts w:cs="Arial"/>
          <w:sz w:val="20"/>
          <w:szCs w:val="20"/>
          <w:lang w:val="en-CA"/>
        </w:rPr>
        <w:t>C</w:t>
      </w:r>
      <w:r w:rsidR="00D16BD1" w:rsidRPr="000D4357">
        <w:rPr>
          <w:rFonts w:cs="Arial"/>
          <w:sz w:val="20"/>
          <w:szCs w:val="20"/>
          <w:lang w:val="en-CA"/>
        </w:rPr>
        <w:t>FRA preamble</w:t>
      </w:r>
      <w:r w:rsidR="000742C7" w:rsidRPr="000D4357">
        <w:rPr>
          <w:rFonts w:cs="Arial"/>
          <w:sz w:val="20"/>
          <w:szCs w:val="20"/>
          <w:lang w:val="en-CA"/>
        </w:rPr>
        <w:t xml:space="preserve"> provided in the paging message</w:t>
      </w:r>
      <w:r w:rsidR="00CB57F7" w:rsidRPr="000D4357">
        <w:rPr>
          <w:rFonts w:cs="Arial"/>
          <w:sz w:val="20"/>
          <w:szCs w:val="20"/>
          <w:lang w:val="en-CA"/>
        </w:rPr>
        <w:t>.</w:t>
      </w:r>
      <w:bookmarkEnd w:id="9"/>
      <w:r w:rsidR="00CB57F7" w:rsidRPr="000D4357">
        <w:rPr>
          <w:rFonts w:cs="Arial"/>
          <w:sz w:val="20"/>
          <w:szCs w:val="20"/>
          <w:lang w:val="en-CA"/>
        </w:rPr>
        <w:t xml:space="preserve"> </w:t>
      </w:r>
    </w:p>
    <w:p w14:paraId="55FE4CDF" w14:textId="753B80AC" w:rsidR="00767C4B" w:rsidRPr="000D4357" w:rsidRDefault="009779A7" w:rsidP="00082D62">
      <w:pPr>
        <w:pStyle w:val="BodyText"/>
        <w:rPr>
          <w:rFonts w:cs="Arial"/>
          <w:sz w:val="20"/>
          <w:szCs w:val="20"/>
          <w:lang w:val="en-CA"/>
        </w:rPr>
      </w:pPr>
      <w:r w:rsidRPr="000D4357">
        <w:rPr>
          <w:rFonts w:cs="Arial"/>
          <w:sz w:val="20"/>
          <w:szCs w:val="20"/>
          <w:lang w:val="en-CA"/>
        </w:rPr>
        <w:t>Note that protection of</w:t>
      </w:r>
      <w:r w:rsidR="00047A9A" w:rsidRPr="000D4357">
        <w:rPr>
          <w:rFonts w:cs="Arial"/>
          <w:sz w:val="20"/>
          <w:szCs w:val="20"/>
          <w:lang w:val="en-CA"/>
        </w:rPr>
        <w:t xml:space="preserve"> </w:t>
      </w:r>
      <w:r w:rsidR="006F3D1B" w:rsidRPr="000D4357">
        <w:rPr>
          <w:rFonts w:cs="Arial"/>
          <w:sz w:val="20"/>
          <w:szCs w:val="20"/>
          <w:lang w:val="en-CA"/>
        </w:rPr>
        <w:t xml:space="preserve">CFRA preamble </w:t>
      </w:r>
      <w:r w:rsidRPr="000D4357">
        <w:rPr>
          <w:rFonts w:cs="Arial"/>
          <w:sz w:val="20"/>
          <w:szCs w:val="20"/>
          <w:lang w:val="en-CA"/>
        </w:rPr>
        <w:t xml:space="preserve">can be provided. But </w:t>
      </w:r>
      <w:r w:rsidR="002A0125" w:rsidRPr="000D4357">
        <w:rPr>
          <w:rFonts w:cs="Arial"/>
          <w:sz w:val="20"/>
          <w:szCs w:val="20"/>
          <w:lang w:val="en-CA"/>
        </w:rPr>
        <w:t>assuming</w:t>
      </w:r>
      <w:r w:rsidRPr="000D4357">
        <w:rPr>
          <w:rFonts w:cs="Arial"/>
          <w:sz w:val="20"/>
          <w:szCs w:val="20"/>
          <w:lang w:val="en-CA"/>
        </w:rPr>
        <w:t xml:space="preserve"> that there are </w:t>
      </w:r>
      <w:r w:rsidR="002A0125" w:rsidRPr="000D4357">
        <w:rPr>
          <w:rFonts w:cs="Arial"/>
          <w:sz w:val="20"/>
          <w:szCs w:val="20"/>
          <w:lang w:val="en-CA"/>
        </w:rPr>
        <w:t>a limited/small number of CFRA preambles, attacke</w:t>
      </w:r>
      <w:r w:rsidR="00D543FF" w:rsidRPr="000D4357">
        <w:rPr>
          <w:rFonts w:cs="Arial"/>
          <w:sz w:val="20"/>
          <w:szCs w:val="20"/>
          <w:lang w:val="en-CA"/>
        </w:rPr>
        <w:t>rs can still guess and attempt</w:t>
      </w:r>
      <w:r w:rsidR="00E40F62" w:rsidRPr="000D4357">
        <w:rPr>
          <w:rFonts w:cs="Arial"/>
          <w:sz w:val="20"/>
          <w:szCs w:val="20"/>
          <w:lang w:val="en-CA"/>
        </w:rPr>
        <w:t>, i.e., the problem cannot be avoided.</w:t>
      </w:r>
    </w:p>
    <w:p w14:paraId="74F46B0F" w14:textId="711166B7" w:rsidR="00767C4B" w:rsidRPr="000D4357" w:rsidRDefault="00767C4B" w:rsidP="00767C4B">
      <w:pPr>
        <w:pStyle w:val="BodyText"/>
        <w:rPr>
          <w:rFonts w:cs="Arial"/>
          <w:sz w:val="20"/>
          <w:szCs w:val="20"/>
          <w:lang w:val="en-CA"/>
        </w:rPr>
      </w:pPr>
      <w:r w:rsidRPr="000D4357">
        <w:rPr>
          <w:rFonts w:cs="Arial"/>
          <w:sz w:val="20"/>
          <w:szCs w:val="20"/>
          <w:lang w:val="en-CA"/>
        </w:rPr>
        <w:t xml:space="preserve">In addition, if the E-RNTI is sent unprotected via paging, unintended UEs can monitor and receive DL data in Msg2. </w:t>
      </w:r>
      <w:r w:rsidR="00DE069E">
        <w:rPr>
          <w:rFonts w:cs="Arial"/>
          <w:sz w:val="20"/>
          <w:szCs w:val="20"/>
          <w:lang w:val="en-CA"/>
        </w:rPr>
        <w:t xml:space="preserve">In addition, </w:t>
      </w:r>
      <w:r w:rsidR="00DE069E" w:rsidRPr="000D4357">
        <w:rPr>
          <w:rFonts w:cs="Arial"/>
          <w:sz w:val="20"/>
          <w:szCs w:val="20"/>
          <w:lang w:val="en-CA"/>
        </w:rPr>
        <w:t>it may be possible to guess the E-RNTI from the DCI and CRC</w:t>
      </w:r>
      <w:r w:rsidR="007E1893">
        <w:rPr>
          <w:rFonts w:cs="Arial"/>
          <w:sz w:val="20"/>
          <w:szCs w:val="20"/>
          <w:lang w:val="en-CA"/>
        </w:rPr>
        <w:t xml:space="preserve">, i.e., </w:t>
      </w:r>
      <w:r w:rsidR="00DE069E" w:rsidRPr="000D4357">
        <w:rPr>
          <w:rFonts w:cs="Arial"/>
          <w:sz w:val="20"/>
          <w:szCs w:val="20"/>
          <w:lang w:val="en-CA"/>
        </w:rPr>
        <w:t>encryption of E-RNTI may not be effective</w:t>
      </w:r>
      <w:r w:rsidR="00DE069E">
        <w:rPr>
          <w:rFonts w:cs="Arial"/>
          <w:sz w:val="20"/>
          <w:szCs w:val="20"/>
          <w:lang w:val="en-CA"/>
        </w:rPr>
        <w:t xml:space="preserve">. </w:t>
      </w:r>
      <w:proofErr w:type="spellStart"/>
      <w:r w:rsidR="0031614F">
        <w:rPr>
          <w:rFonts w:cs="Arial"/>
          <w:sz w:val="20"/>
          <w:szCs w:val="20"/>
          <w:lang w:val="en-CA"/>
        </w:rPr>
        <w:t>Further</w:t>
      </w:r>
      <w:r w:rsidR="00223789" w:rsidRPr="000D4357">
        <w:rPr>
          <w:rFonts w:cs="Arial"/>
          <w:sz w:val="20"/>
          <w:szCs w:val="20"/>
          <w:lang w:val="en-CA"/>
        </w:rPr>
        <w:t>r</w:t>
      </w:r>
      <w:proofErr w:type="spellEnd"/>
      <w:r w:rsidR="00223789" w:rsidRPr="000D4357">
        <w:rPr>
          <w:rFonts w:cs="Arial"/>
          <w:sz w:val="20"/>
          <w:szCs w:val="20"/>
          <w:lang w:val="en-CA"/>
        </w:rPr>
        <w:t xml:space="preserve">, without proper key, it is not able to decipher the DL data. </w:t>
      </w:r>
      <w:r w:rsidR="0031614F">
        <w:rPr>
          <w:rFonts w:cs="Arial"/>
          <w:sz w:val="20"/>
          <w:szCs w:val="20"/>
          <w:lang w:val="en-CA"/>
        </w:rPr>
        <w:t xml:space="preserve">If the Msg2-based solution is agreed, RAN2 </w:t>
      </w:r>
      <w:r w:rsidR="001A4A5D">
        <w:rPr>
          <w:rFonts w:cs="Arial"/>
          <w:sz w:val="20"/>
          <w:szCs w:val="20"/>
          <w:lang w:val="en-CA"/>
        </w:rPr>
        <w:t>should send an LS to SA3 asking their view on this aspect</w:t>
      </w:r>
      <w:r w:rsidRPr="000D4357">
        <w:rPr>
          <w:rFonts w:cs="Arial"/>
          <w:sz w:val="20"/>
          <w:szCs w:val="20"/>
          <w:lang w:val="en-CA"/>
        </w:rPr>
        <w:t>.</w:t>
      </w:r>
    </w:p>
    <w:p w14:paraId="5ADF9809" w14:textId="3A413C6B" w:rsidR="00082D62" w:rsidRPr="000D4357" w:rsidRDefault="00082D62" w:rsidP="00082D62">
      <w:pPr>
        <w:pStyle w:val="BodyText"/>
        <w:rPr>
          <w:rFonts w:cs="Arial"/>
          <w:sz w:val="20"/>
          <w:szCs w:val="20"/>
          <w:lang w:val="en-CA"/>
        </w:rPr>
      </w:pPr>
      <w:r w:rsidRPr="000D4357">
        <w:rPr>
          <w:rFonts w:cs="Arial"/>
          <w:sz w:val="20"/>
          <w:szCs w:val="20"/>
          <w:lang w:val="en-CA"/>
        </w:rPr>
        <w:t xml:space="preserve">For </w:t>
      </w:r>
      <w:r w:rsidR="00705152" w:rsidRPr="000D4357">
        <w:rPr>
          <w:rFonts w:cs="Arial"/>
          <w:sz w:val="20"/>
          <w:szCs w:val="20"/>
          <w:lang w:val="en-CA"/>
        </w:rPr>
        <w:t xml:space="preserve">reliability, it is desired for </w:t>
      </w:r>
      <w:r w:rsidRPr="000D4357">
        <w:rPr>
          <w:rFonts w:cs="Arial"/>
          <w:sz w:val="20"/>
          <w:szCs w:val="20"/>
          <w:lang w:val="en-CA"/>
        </w:rPr>
        <w:t>the network to know that its DL data was successfully delivered to the intended UE</w:t>
      </w:r>
      <w:r w:rsidR="00705152" w:rsidRPr="000D4357">
        <w:rPr>
          <w:rFonts w:cs="Arial"/>
          <w:sz w:val="20"/>
          <w:szCs w:val="20"/>
          <w:lang w:val="en-CA"/>
        </w:rPr>
        <w:t>. Thus</w:t>
      </w:r>
      <w:r w:rsidRPr="000D4357">
        <w:rPr>
          <w:rFonts w:cs="Arial"/>
          <w:sz w:val="20"/>
          <w:szCs w:val="20"/>
          <w:lang w:val="en-CA"/>
        </w:rPr>
        <w:t xml:space="preserve">, there should be a UL feedback in response to DL transmission. A HARQ ACK over PUCCH is not sufficient since such feedback can be sent by any UE and network has no means to know if that is a valid feedback, i.e., </w:t>
      </w:r>
      <w:r w:rsidR="00E4405F" w:rsidRPr="000D4357">
        <w:rPr>
          <w:rFonts w:cs="Arial"/>
          <w:sz w:val="20"/>
          <w:szCs w:val="20"/>
          <w:lang w:val="en-CA"/>
        </w:rPr>
        <w:t xml:space="preserve">such feedback is sent </w:t>
      </w:r>
      <w:r w:rsidRPr="000D4357">
        <w:rPr>
          <w:rFonts w:cs="Arial"/>
          <w:sz w:val="20"/>
          <w:szCs w:val="20"/>
          <w:lang w:val="en-CA"/>
        </w:rPr>
        <w:t xml:space="preserve">with no authentication. Thus, an integrity protected UL transmission in response to DL data is preferred. This means UL response is needed in this DL data after preamble option irrespective of whether there is </w:t>
      </w:r>
      <w:r w:rsidRPr="000D4357">
        <w:rPr>
          <w:sz w:val="20"/>
          <w:szCs w:val="20"/>
          <w:lang w:val="en-CA"/>
        </w:rPr>
        <w:t>UL user data or not.</w:t>
      </w:r>
      <w:r w:rsidR="00C06B6C" w:rsidRPr="000D4357">
        <w:rPr>
          <w:sz w:val="20"/>
          <w:szCs w:val="20"/>
          <w:lang w:val="en-CA"/>
        </w:rPr>
        <w:t xml:space="preserve"> It is proposed to reuse </w:t>
      </w:r>
      <w:proofErr w:type="spellStart"/>
      <w:r w:rsidR="00C06B6C" w:rsidRPr="000D4357">
        <w:rPr>
          <w:sz w:val="20"/>
          <w:szCs w:val="20"/>
          <w:lang w:val="en-CA"/>
        </w:rPr>
        <w:t>RRCConnectionResume</w:t>
      </w:r>
      <w:proofErr w:type="spellEnd"/>
      <w:r w:rsidR="00BC3671" w:rsidRPr="000D4357">
        <w:rPr>
          <w:sz w:val="20"/>
          <w:szCs w:val="20"/>
          <w:lang w:val="en-CA"/>
        </w:rPr>
        <w:t xml:space="preserve"> and </w:t>
      </w:r>
      <w:proofErr w:type="spellStart"/>
      <w:r w:rsidR="00BC3671" w:rsidRPr="000D4357">
        <w:rPr>
          <w:sz w:val="20"/>
          <w:szCs w:val="20"/>
          <w:lang w:val="en-CA"/>
        </w:rPr>
        <w:t>RRCEarlyDataRequest</w:t>
      </w:r>
      <w:proofErr w:type="spellEnd"/>
      <w:r w:rsidR="00BC3671" w:rsidRPr="000D4357">
        <w:rPr>
          <w:sz w:val="20"/>
          <w:szCs w:val="20"/>
          <w:lang w:val="en-CA"/>
        </w:rPr>
        <w:t xml:space="preserve"> message for the signaling part in the UL response</w:t>
      </w:r>
      <w:r w:rsidR="00C075C8" w:rsidRPr="000D4357">
        <w:rPr>
          <w:sz w:val="20"/>
          <w:szCs w:val="20"/>
          <w:lang w:val="en-CA"/>
        </w:rPr>
        <w:t>.</w:t>
      </w:r>
      <w:r w:rsidR="00FB2F07" w:rsidRPr="000D4357">
        <w:rPr>
          <w:sz w:val="20"/>
          <w:szCs w:val="20"/>
          <w:lang w:val="en-CA"/>
        </w:rPr>
        <w:t xml:space="preserve"> </w:t>
      </w:r>
      <w:r w:rsidR="00FB2F07" w:rsidRPr="000D4357">
        <w:rPr>
          <w:rFonts w:cs="Arial"/>
          <w:sz w:val="20"/>
          <w:szCs w:val="20"/>
          <w:lang w:val="en-CA"/>
        </w:rPr>
        <w:t xml:space="preserve">Given that the UE always sends </w:t>
      </w:r>
      <w:r w:rsidR="00BE12D7">
        <w:rPr>
          <w:rFonts w:cs="Arial"/>
          <w:sz w:val="20"/>
          <w:szCs w:val="20"/>
          <w:lang w:val="en-CA"/>
        </w:rPr>
        <w:t xml:space="preserve">a </w:t>
      </w:r>
      <w:r w:rsidR="00FB2F07" w:rsidRPr="000D4357">
        <w:rPr>
          <w:rFonts w:cs="Arial"/>
          <w:sz w:val="20"/>
          <w:szCs w:val="20"/>
          <w:lang w:val="en-CA"/>
        </w:rPr>
        <w:t>UL response</w:t>
      </w:r>
      <w:r w:rsidR="00BE12D7">
        <w:rPr>
          <w:rFonts w:cs="Arial"/>
          <w:sz w:val="20"/>
          <w:szCs w:val="20"/>
          <w:lang w:val="en-CA"/>
        </w:rPr>
        <w:t xml:space="preserve"> in Msg2-based solution</w:t>
      </w:r>
      <w:r w:rsidR="00BD0389">
        <w:rPr>
          <w:rFonts w:cs="Arial"/>
          <w:sz w:val="20"/>
          <w:szCs w:val="20"/>
          <w:lang w:val="en-CA"/>
        </w:rPr>
        <w:t>s</w:t>
      </w:r>
      <w:r w:rsidR="00FB2F07" w:rsidRPr="000D4357">
        <w:rPr>
          <w:rFonts w:cs="Arial"/>
          <w:sz w:val="20"/>
          <w:szCs w:val="20"/>
          <w:lang w:val="en-CA"/>
        </w:rPr>
        <w:t xml:space="preserve">, Msg3 should include </w:t>
      </w:r>
      <w:r w:rsidR="00E4405F" w:rsidRPr="000D4357">
        <w:rPr>
          <w:rFonts w:cs="Arial"/>
          <w:sz w:val="20"/>
          <w:szCs w:val="20"/>
          <w:lang w:val="en-CA"/>
        </w:rPr>
        <w:t xml:space="preserve">both </w:t>
      </w:r>
      <w:r w:rsidR="00FB2F07" w:rsidRPr="000D4357">
        <w:rPr>
          <w:rFonts w:cs="Arial"/>
          <w:sz w:val="20"/>
          <w:szCs w:val="20"/>
          <w:lang w:val="en-CA"/>
        </w:rPr>
        <w:t xml:space="preserve">the signaling discussed above and </w:t>
      </w:r>
      <w:r w:rsidR="00E4405F" w:rsidRPr="000D4357">
        <w:rPr>
          <w:rFonts w:cs="Arial"/>
          <w:sz w:val="20"/>
          <w:szCs w:val="20"/>
          <w:lang w:val="en-CA"/>
        </w:rPr>
        <w:t xml:space="preserve">the </w:t>
      </w:r>
      <w:r w:rsidR="00FB2F07" w:rsidRPr="000D4357">
        <w:rPr>
          <w:rFonts w:cs="Arial"/>
          <w:sz w:val="20"/>
          <w:szCs w:val="20"/>
          <w:lang w:val="en-CA"/>
        </w:rPr>
        <w:t>possible UL data</w:t>
      </w:r>
      <w:r w:rsidR="00E4405F" w:rsidRPr="000D4357">
        <w:rPr>
          <w:rFonts w:cs="Arial"/>
          <w:sz w:val="20"/>
          <w:szCs w:val="20"/>
          <w:lang w:val="en-CA"/>
        </w:rPr>
        <w:t xml:space="preserve"> part</w:t>
      </w:r>
      <w:r w:rsidR="00FB2F07" w:rsidRPr="000D4357">
        <w:rPr>
          <w:rFonts w:cs="Arial"/>
          <w:sz w:val="20"/>
          <w:szCs w:val="20"/>
          <w:lang w:val="en-CA"/>
        </w:rPr>
        <w:t>.</w:t>
      </w:r>
    </w:p>
    <w:p w14:paraId="4ED87EF7" w14:textId="77777777" w:rsidR="00082D62" w:rsidRPr="000D4357" w:rsidRDefault="00082D62" w:rsidP="00082D62">
      <w:pPr>
        <w:pStyle w:val="Observation"/>
        <w:ind w:left="1710" w:hanging="1710"/>
        <w:rPr>
          <w:sz w:val="20"/>
          <w:szCs w:val="20"/>
          <w:lang w:val="en-CA"/>
        </w:rPr>
      </w:pPr>
      <w:bookmarkStart w:id="10" w:name="_Toc7752860"/>
      <w:r w:rsidRPr="000D4357">
        <w:rPr>
          <w:rFonts w:cs="Arial"/>
          <w:sz w:val="20"/>
          <w:szCs w:val="20"/>
          <w:lang w:val="en-CA"/>
        </w:rPr>
        <w:t>For the network to know if DL data was successfully sent to the intended UE, secure acknowledgment from the UE is needed.</w:t>
      </w:r>
      <w:bookmarkEnd w:id="10"/>
    </w:p>
    <w:p w14:paraId="628BA092" w14:textId="1619E71E" w:rsidR="00082D62" w:rsidRPr="000D4357" w:rsidRDefault="00082D62" w:rsidP="00082D62">
      <w:pPr>
        <w:pStyle w:val="Proposal"/>
        <w:rPr>
          <w:sz w:val="20"/>
          <w:szCs w:val="20"/>
          <w:lang w:val="en-CA"/>
        </w:rPr>
      </w:pPr>
      <w:bookmarkStart w:id="11" w:name="_Toc7752850"/>
      <w:r w:rsidRPr="000D4357">
        <w:rPr>
          <w:sz w:val="20"/>
          <w:szCs w:val="20"/>
          <w:lang w:val="en-CA"/>
        </w:rPr>
        <w:lastRenderedPageBreak/>
        <w:t xml:space="preserve">UE sends a protected </w:t>
      </w:r>
      <w:r w:rsidR="00E67094" w:rsidRPr="000D4357">
        <w:rPr>
          <w:sz w:val="20"/>
          <w:szCs w:val="20"/>
          <w:lang w:val="en-CA"/>
        </w:rPr>
        <w:t xml:space="preserve">UL </w:t>
      </w:r>
      <w:r w:rsidRPr="000D4357">
        <w:rPr>
          <w:sz w:val="20"/>
          <w:szCs w:val="20"/>
          <w:lang w:val="en-CA"/>
        </w:rPr>
        <w:t xml:space="preserve">response to MT DL data transmission irrespective of having UL </w:t>
      </w:r>
      <w:r w:rsidR="000654D0" w:rsidRPr="000D4357">
        <w:rPr>
          <w:sz w:val="20"/>
          <w:szCs w:val="20"/>
          <w:lang w:val="en-CA"/>
        </w:rPr>
        <w:t xml:space="preserve">user </w:t>
      </w:r>
      <w:r w:rsidRPr="000D4357">
        <w:rPr>
          <w:sz w:val="20"/>
          <w:szCs w:val="20"/>
          <w:lang w:val="en-CA"/>
        </w:rPr>
        <w:t>data or not.</w:t>
      </w:r>
      <w:bookmarkEnd w:id="11"/>
      <w:r w:rsidRPr="000D4357">
        <w:rPr>
          <w:sz w:val="20"/>
          <w:szCs w:val="20"/>
          <w:lang w:val="en-CA"/>
        </w:rPr>
        <w:t xml:space="preserve"> </w:t>
      </w:r>
    </w:p>
    <w:p w14:paraId="3E082E28" w14:textId="37903407" w:rsidR="00082D62" w:rsidRPr="000D4357" w:rsidRDefault="00082D62">
      <w:pPr>
        <w:pStyle w:val="Proposal"/>
        <w:rPr>
          <w:sz w:val="20"/>
          <w:szCs w:val="20"/>
          <w:lang w:val="en-CA"/>
        </w:rPr>
      </w:pPr>
      <w:bookmarkStart w:id="12" w:name="_Toc7752851"/>
      <w:r w:rsidRPr="000D4357">
        <w:rPr>
          <w:sz w:val="20"/>
          <w:szCs w:val="20"/>
          <w:lang w:val="en-CA"/>
        </w:rPr>
        <w:t xml:space="preserve">The </w:t>
      </w:r>
      <w:proofErr w:type="spellStart"/>
      <w:r w:rsidRPr="000D4357">
        <w:rPr>
          <w:sz w:val="20"/>
          <w:szCs w:val="20"/>
          <w:lang w:val="en-CA"/>
        </w:rPr>
        <w:t>RRCConnectionResumeRequest</w:t>
      </w:r>
      <w:proofErr w:type="spellEnd"/>
      <w:r w:rsidRPr="000D4357">
        <w:rPr>
          <w:sz w:val="20"/>
          <w:szCs w:val="20"/>
          <w:lang w:val="en-CA"/>
        </w:rPr>
        <w:t xml:space="preserve"> and </w:t>
      </w:r>
      <w:proofErr w:type="spellStart"/>
      <w:r w:rsidRPr="000D4357">
        <w:rPr>
          <w:sz w:val="20"/>
          <w:szCs w:val="20"/>
          <w:lang w:val="en-CA"/>
        </w:rPr>
        <w:t>RRCEarlyDataRequest</w:t>
      </w:r>
      <w:proofErr w:type="spellEnd"/>
      <w:r w:rsidRPr="000D4357">
        <w:rPr>
          <w:sz w:val="20"/>
          <w:szCs w:val="20"/>
          <w:lang w:val="en-CA"/>
        </w:rPr>
        <w:t xml:space="preserve"> are used in the UL response (Msg3) in UP and CP solution, respectively.</w:t>
      </w:r>
      <w:r w:rsidR="00716B10" w:rsidRPr="000D4357">
        <w:rPr>
          <w:sz w:val="20"/>
          <w:szCs w:val="20"/>
          <w:lang w:val="en-CA"/>
        </w:rPr>
        <w:t xml:space="preserve"> UL user data, if any, are sent in Msg3 as in MO-EDT.</w:t>
      </w:r>
      <w:bookmarkEnd w:id="12"/>
    </w:p>
    <w:p w14:paraId="4A2BC383" w14:textId="3A4E30F4" w:rsidR="00EB269F" w:rsidRPr="00AF01CE" w:rsidRDefault="00EB269F" w:rsidP="000D4357">
      <w:pPr>
        <w:pStyle w:val="Heading2"/>
      </w:pPr>
      <w:r>
        <w:t>2.</w:t>
      </w:r>
      <w:r w:rsidR="00465661">
        <w:t>6</w:t>
      </w:r>
      <w:r w:rsidRPr="00AF01CE">
        <w:t xml:space="preserve"> </w:t>
      </w:r>
      <w:r w:rsidR="00E55147">
        <w:tab/>
      </w:r>
      <w:r w:rsidR="00EE29AB">
        <w:t>P</w:t>
      </w:r>
      <w:r w:rsidR="00B3755D">
        <w:t>rocedure completion</w:t>
      </w:r>
    </w:p>
    <w:p w14:paraId="7654AA5A" w14:textId="12ED2140" w:rsidR="006760F2" w:rsidRPr="000D4357" w:rsidRDefault="004327F9" w:rsidP="000516B6">
      <w:pPr>
        <w:pStyle w:val="BodyText"/>
        <w:rPr>
          <w:rFonts w:cs="Arial"/>
          <w:sz w:val="20"/>
          <w:szCs w:val="20"/>
          <w:lang w:val="en-CA"/>
        </w:rPr>
      </w:pPr>
      <w:r w:rsidRPr="000D4357">
        <w:rPr>
          <w:rFonts w:cs="Arial"/>
          <w:sz w:val="20"/>
          <w:szCs w:val="20"/>
          <w:lang w:val="en-CA"/>
        </w:rPr>
        <w:t xml:space="preserve">For </w:t>
      </w:r>
      <w:r w:rsidR="00E83D2C" w:rsidRPr="000D4357">
        <w:rPr>
          <w:rFonts w:cs="Arial"/>
          <w:sz w:val="20"/>
          <w:szCs w:val="20"/>
          <w:lang w:val="en-CA"/>
        </w:rPr>
        <w:t xml:space="preserve">UP </w:t>
      </w:r>
      <w:r w:rsidRPr="000D4357">
        <w:rPr>
          <w:rFonts w:cs="Arial"/>
          <w:sz w:val="20"/>
          <w:szCs w:val="20"/>
          <w:lang w:val="en-CA"/>
        </w:rPr>
        <w:t>solution,</w:t>
      </w:r>
      <w:r w:rsidR="007518BB" w:rsidRPr="000D4357">
        <w:rPr>
          <w:rFonts w:cs="Arial"/>
          <w:sz w:val="20"/>
          <w:szCs w:val="20"/>
          <w:lang w:val="en-CA"/>
        </w:rPr>
        <w:t xml:space="preserve"> </w:t>
      </w:r>
      <w:r w:rsidR="00E062BF" w:rsidRPr="000D4357">
        <w:rPr>
          <w:rFonts w:cs="Arial"/>
          <w:sz w:val="20"/>
          <w:szCs w:val="20"/>
          <w:lang w:val="en-CA"/>
        </w:rPr>
        <w:t xml:space="preserve">since new </w:t>
      </w:r>
      <w:proofErr w:type="spellStart"/>
      <w:r w:rsidR="00E062BF" w:rsidRPr="000D4357">
        <w:rPr>
          <w:rFonts w:cs="Arial"/>
          <w:sz w:val="20"/>
          <w:szCs w:val="20"/>
          <w:lang w:val="en-CA"/>
        </w:rPr>
        <w:t>resumeID</w:t>
      </w:r>
      <w:proofErr w:type="spellEnd"/>
      <w:r w:rsidR="00E062BF" w:rsidRPr="000D4357">
        <w:rPr>
          <w:rFonts w:cs="Arial"/>
          <w:sz w:val="20"/>
          <w:szCs w:val="20"/>
          <w:lang w:val="en-CA"/>
        </w:rPr>
        <w:t xml:space="preserve"> and NCC </w:t>
      </w:r>
      <w:r w:rsidR="00E63E53" w:rsidRPr="000D4357">
        <w:rPr>
          <w:rFonts w:cs="Arial"/>
          <w:sz w:val="20"/>
          <w:szCs w:val="20"/>
          <w:lang w:val="en-CA"/>
        </w:rPr>
        <w:t xml:space="preserve">need to be sent to the UE, </w:t>
      </w:r>
      <w:r w:rsidR="00247727" w:rsidRPr="000D4357">
        <w:rPr>
          <w:rFonts w:cs="Arial"/>
          <w:sz w:val="20"/>
          <w:szCs w:val="20"/>
          <w:lang w:val="en-CA"/>
        </w:rPr>
        <w:t>the existing</w:t>
      </w:r>
      <w:r w:rsidR="007518BB" w:rsidRPr="000D4357">
        <w:rPr>
          <w:rFonts w:cs="Arial"/>
          <w:sz w:val="20"/>
          <w:szCs w:val="20"/>
          <w:lang w:val="en-CA"/>
        </w:rPr>
        <w:t xml:space="preserve"> RRCConnectionRelease can be used in</w:t>
      </w:r>
      <w:r w:rsidR="005413D2" w:rsidRPr="000D4357">
        <w:rPr>
          <w:rFonts w:cs="Arial"/>
          <w:sz w:val="20"/>
          <w:szCs w:val="20"/>
          <w:lang w:val="en-CA"/>
        </w:rPr>
        <w:t xml:space="preserve"> response to</w:t>
      </w:r>
      <w:r w:rsidR="007518BB" w:rsidRPr="000D4357">
        <w:rPr>
          <w:rFonts w:cs="Arial"/>
          <w:sz w:val="20"/>
          <w:szCs w:val="20"/>
          <w:lang w:val="en-CA"/>
        </w:rPr>
        <w:t xml:space="preserve"> </w:t>
      </w:r>
      <w:r w:rsidR="005413D2" w:rsidRPr="000D4357">
        <w:rPr>
          <w:rFonts w:cs="Arial"/>
          <w:sz w:val="20"/>
          <w:szCs w:val="20"/>
          <w:lang w:val="en-CA"/>
        </w:rPr>
        <w:t xml:space="preserve">RRCConnectionResumeRequest in </w:t>
      </w:r>
      <w:r w:rsidR="00B669EE" w:rsidRPr="000D4357">
        <w:rPr>
          <w:rFonts w:cs="Arial"/>
          <w:sz w:val="20"/>
          <w:szCs w:val="20"/>
          <w:lang w:val="en-CA"/>
        </w:rPr>
        <w:t>case there is no more data transmissions</w:t>
      </w:r>
      <w:r w:rsidR="007518BB" w:rsidRPr="000D4357">
        <w:rPr>
          <w:rFonts w:cs="Arial"/>
          <w:sz w:val="20"/>
          <w:szCs w:val="20"/>
          <w:lang w:val="en-CA"/>
        </w:rPr>
        <w:t>.</w:t>
      </w:r>
      <w:r w:rsidR="006B0C17" w:rsidRPr="000D4357">
        <w:rPr>
          <w:rFonts w:cs="Arial"/>
          <w:sz w:val="20"/>
          <w:szCs w:val="20"/>
          <w:lang w:val="en-CA"/>
        </w:rPr>
        <w:t xml:space="preserve"> </w:t>
      </w:r>
    </w:p>
    <w:p w14:paraId="43ACA903" w14:textId="01394B69" w:rsidR="0069303D" w:rsidRPr="000D4357" w:rsidRDefault="00983EB0" w:rsidP="0069303D">
      <w:pPr>
        <w:pStyle w:val="Proposal"/>
        <w:rPr>
          <w:sz w:val="20"/>
          <w:szCs w:val="20"/>
          <w:lang w:val="en-CA"/>
        </w:rPr>
      </w:pPr>
      <w:bookmarkStart w:id="13" w:name="_Toc7752852"/>
      <w:r w:rsidRPr="000D4357">
        <w:rPr>
          <w:rFonts w:cs="Arial"/>
          <w:sz w:val="20"/>
          <w:szCs w:val="20"/>
          <w:lang w:val="en-CA"/>
        </w:rPr>
        <w:t>For UP solution,</w:t>
      </w:r>
      <w:r w:rsidRPr="000D4357">
        <w:rPr>
          <w:sz w:val="20"/>
          <w:szCs w:val="20"/>
          <w:lang w:val="en-CA"/>
        </w:rPr>
        <w:t xml:space="preserve"> t</w:t>
      </w:r>
      <w:r w:rsidR="00624180" w:rsidRPr="000D4357">
        <w:rPr>
          <w:sz w:val="20"/>
          <w:szCs w:val="20"/>
          <w:lang w:val="en-CA"/>
        </w:rPr>
        <w:t xml:space="preserve">he </w:t>
      </w:r>
      <w:r w:rsidR="00624180" w:rsidRPr="000D4357">
        <w:rPr>
          <w:rFonts w:cs="Arial"/>
          <w:sz w:val="20"/>
          <w:szCs w:val="20"/>
          <w:lang w:val="en-CA"/>
        </w:rPr>
        <w:t xml:space="preserve">RRCConnectionRelease </w:t>
      </w:r>
      <w:r w:rsidR="00F60B98" w:rsidRPr="000D4357">
        <w:rPr>
          <w:rFonts w:cs="Arial"/>
          <w:sz w:val="20"/>
          <w:szCs w:val="20"/>
          <w:lang w:val="en-CA"/>
        </w:rPr>
        <w:t>is</w:t>
      </w:r>
      <w:r w:rsidR="00624180" w:rsidRPr="000D4357">
        <w:rPr>
          <w:rFonts w:cs="Arial"/>
          <w:sz w:val="20"/>
          <w:szCs w:val="20"/>
          <w:lang w:val="en-CA"/>
        </w:rPr>
        <w:t xml:space="preserve"> used </w:t>
      </w:r>
      <w:r w:rsidR="00892872" w:rsidRPr="000D4357">
        <w:rPr>
          <w:rFonts w:cs="Arial"/>
          <w:sz w:val="20"/>
          <w:szCs w:val="20"/>
          <w:lang w:val="en-CA"/>
        </w:rPr>
        <w:t>in Msg4 to release the connection</w:t>
      </w:r>
      <w:r w:rsidR="00624180" w:rsidRPr="000D4357">
        <w:rPr>
          <w:rFonts w:cs="Arial"/>
          <w:sz w:val="20"/>
          <w:szCs w:val="20"/>
          <w:lang w:val="en-CA"/>
        </w:rPr>
        <w:t>.</w:t>
      </w:r>
      <w:bookmarkEnd w:id="13"/>
      <w:r w:rsidR="0069303D" w:rsidRPr="000D4357">
        <w:rPr>
          <w:sz w:val="20"/>
          <w:szCs w:val="20"/>
          <w:lang w:val="en-CA"/>
        </w:rPr>
        <w:t xml:space="preserve"> </w:t>
      </w:r>
    </w:p>
    <w:p w14:paraId="34F47FA0" w14:textId="42CA1D65" w:rsidR="00E83D2C" w:rsidRPr="000D4357" w:rsidRDefault="00E63E53" w:rsidP="000516B6">
      <w:pPr>
        <w:pStyle w:val="BodyText"/>
        <w:rPr>
          <w:rFonts w:cs="Arial"/>
          <w:sz w:val="20"/>
          <w:szCs w:val="20"/>
          <w:lang w:val="en-CA"/>
        </w:rPr>
      </w:pPr>
      <w:r w:rsidRPr="000D4357">
        <w:rPr>
          <w:rFonts w:cs="Arial"/>
          <w:sz w:val="20"/>
          <w:szCs w:val="20"/>
          <w:lang w:val="en-CA"/>
        </w:rPr>
        <w:t xml:space="preserve">In CP solution, </w:t>
      </w:r>
      <w:r w:rsidR="00734725" w:rsidRPr="000D4357">
        <w:rPr>
          <w:rFonts w:cs="Arial"/>
          <w:sz w:val="20"/>
          <w:szCs w:val="20"/>
          <w:lang w:val="en-CA"/>
        </w:rPr>
        <w:t xml:space="preserve">in case there is no more data transmissions, </w:t>
      </w:r>
      <w:r w:rsidRPr="000D4357">
        <w:rPr>
          <w:rFonts w:cs="Arial"/>
          <w:sz w:val="20"/>
          <w:szCs w:val="20"/>
          <w:lang w:val="en-CA"/>
        </w:rPr>
        <w:t xml:space="preserve">the existing </w:t>
      </w:r>
      <w:proofErr w:type="spellStart"/>
      <w:r w:rsidRPr="000D4357">
        <w:rPr>
          <w:rFonts w:cs="Arial"/>
          <w:sz w:val="20"/>
          <w:szCs w:val="20"/>
          <w:lang w:val="en-CA"/>
        </w:rPr>
        <w:t>RRCEarlyDataComplete</w:t>
      </w:r>
      <w:proofErr w:type="spellEnd"/>
      <w:r w:rsidR="00A86049">
        <w:rPr>
          <w:rFonts w:cs="Arial"/>
          <w:sz w:val="20"/>
          <w:szCs w:val="20"/>
          <w:lang w:val="en-CA"/>
        </w:rPr>
        <w:t xml:space="preserve"> </w:t>
      </w:r>
      <w:r w:rsidR="00EE29AB" w:rsidRPr="000D4357">
        <w:rPr>
          <w:rFonts w:cs="Arial"/>
          <w:sz w:val="20"/>
          <w:szCs w:val="20"/>
          <w:lang w:val="en-CA"/>
        </w:rPr>
        <w:t xml:space="preserve">or </w:t>
      </w:r>
      <w:proofErr w:type="spellStart"/>
      <w:r w:rsidR="00EE29AB" w:rsidRPr="000D4357">
        <w:rPr>
          <w:rFonts w:cs="Arial"/>
          <w:sz w:val="20"/>
          <w:szCs w:val="20"/>
          <w:lang w:val="en-CA"/>
        </w:rPr>
        <w:t>RRCConnectionRelease</w:t>
      </w:r>
      <w:proofErr w:type="spellEnd"/>
      <w:r w:rsidR="00EE29AB" w:rsidRPr="000D4357">
        <w:rPr>
          <w:rFonts w:cs="Arial"/>
          <w:sz w:val="20"/>
          <w:szCs w:val="20"/>
          <w:lang w:val="en-CA"/>
        </w:rPr>
        <w:t xml:space="preserve"> </w:t>
      </w:r>
      <w:r w:rsidRPr="000D4357">
        <w:rPr>
          <w:rFonts w:cs="Arial"/>
          <w:sz w:val="20"/>
          <w:szCs w:val="20"/>
          <w:lang w:val="en-CA"/>
        </w:rPr>
        <w:t>can be considered</w:t>
      </w:r>
      <w:r w:rsidR="00B669EE" w:rsidRPr="000D4357">
        <w:rPr>
          <w:rFonts w:cs="Arial"/>
          <w:sz w:val="20"/>
          <w:szCs w:val="20"/>
          <w:lang w:val="en-CA"/>
        </w:rPr>
        <w:t xml:space="preserve"> </w:t>
      </w:r>
      <w:r w:rsidR="00A86049">
        <w:rPr>
          <w:rFonts w:cs="Arial"/>
          <w:sz w:val="20"/>
          <w:szCs w:val="20"/>
          <w:lang w:val="en-CA"/>
        </w:rPr>
        <w:t xml:space="preserve">to be used </w:t>
      </w:r>
      <w:r w:rsidR="00B669EE" w:rsidRPr="000D4357">
        <w:rPr>
          <w:rFonts w:cs="Arial"/>
          <w:sz w:val="20"/>
          <w:szCs w:val="20"/>
          <w:lang w:val="en-CA"/>
        </w:rPr>
        <w:t>in Msg4</w:t>
      </w:r>
      <w:r w:rsidRPr="000D4357">
        <w:rPr>
          <w:rFonts w:cs="Arial"/>
          <w:sz w:val="20"/>
          <w:szCs w:val="20"/>
          <w:lang w:val="en-CA"/>
        </w:rPr>
        <w:t>.</w:t>
      </w:r>
      <w:r w:rsidR="00E83D2C" w:rsidRPr="000D4357">
        <w:rPr>
          <w:rFonts w:cs="Arial"/>
          <w:sz w:val="20"/>
          <w:szCs w:val="20"/>
          <w:lang w:val="en-CA"/>
        </w:rPr>
        <w:t xml:space="preserve"> However, </w:t>
      </w:r>
      <w:r w:rsidR="00FC3701" w:rsidRPr="000D4357">
        <w:rPr>
          <w:rFonts w:cs="Arial"/>
          <w:sz w:val="20"/>
          <w:szCs w:val="20"/>
          <w:lang w:val="en-CA"/>
        </w:rPr>
        <w:t xml:space="preserve">given </w:t>
      </w:r>
      <w:r w:rsidR="00BF57D2" w:rsidRPr="000D4357">
        <w:rPr>
          <w:rFonts w:cs="Arial"/>
          <w:sz w:val="20"/>
          <w:szCs w:val="20"/>
          <w:lang w:val="en-CA"/>
        </w:rPr>
        <w:t xml:space="preserve">no </w:t>
      </w:r>
      <w:r w:rsidR="00C32B16">
        <w:rPr>
          <w:rFonts w:cs="Arial"/>
          <w:sz w:val="20"/>
          <w:szCs w:val="20"/>
          <w:lang w:val="en-CA"/>
        </w:rPr>
        <w:t xml:space="preserve">need for </w:t>
      </w:r>
      <w:r w:rsidR="00F413B4">
        <w:rPr>
          <w:rFonts w:cs="Arial"/>
          <w:sz w:val="20"/>
          <w:szCs w:val="20"/>
          <w:lang w:val="en-CA"/>
        </w:rPr>
        <w:t>such an explicit release message</w:t>
      </w:r>
      <w:r w:rsidR="00392620" w:rsidRPr="000D4357">
        <w:rPr>
          <w:rFonts w:cs="Arial"/>
          <w:sz w:val="20"/>
          <w:szCs w:val="20"/>
          <w:lang w:val="en-CA"/>
        </w:rPr>
        <w:t xml:space="preserve">, </w:t>
      </w:r>
      <w:r w:rsidR="00215856">
        <w:rPr>
          <w:rFonts w:cs="Arial"/>
          <w:sz w:val="20"/>
          <w:szCs w:val="20"/>
          <w:lang w:val="en-CA"/>
        </w:rPr>
        <w:t>Msg4</w:t>
      </w:r>
      <w:r w:rsidR="00392620" w:rsidRPr="000D4357">
        <w:rPr>
          <w:rFonts w:cs="Arial"/>
          <w:sz w:val="20"/>
          <w:szCs w:val="20"/>
          <w:lang w:val="en-CA"/>
        </w:rPr>
        <w:t xml:space="preserve"> can be skipped for reduced signaling.</w:t>
      </w:r>
      <w:r w:rsidR="00E83D2C" w:rsidRPr="000D4357">
        <w:rPr>
          <w:rFonts w:cs="Arial"/>
          <w:sz w:val="20"/>
          <w:szCs w:val="20"/>
          <w:lang w:val="en-CA"/>
        </w:rPr>
        <w:t xml:space="preserve"> </w:t>
      </w:r>
      <w:r w:rsidR="00CB6B77">
        <w:rPr>
          <w:rFonts w:cs="Arial"/>
          <w:sz w:val="20"/>
          <w:szCs w:val="20"/>
          <w:lang w:val="en-CA"/>
        </w:rPr>
        <w:t xml:space="preserve">To skip Msg4, </w:t>
      </w:r>
      <w:r w:rsidR="00E83D2C" w:rsidRPr="000D4357">
        <w:rPr>
          <w:rFonts w:cs="Arial"/>
          <w:sz w:val="20"/>
          <w:szCs w:val="20"/>
          <w:lang w:val="en-CA"/>
        </w:rPr>
        <w:t>based on DL data condition</w:t>
      </w:r>
      <w:r w:rsidR="00E45797" w:rsidRPr="000D4357">
        <w:rPr>
          <w:rFonts w:cs="Arial"/>
          <w:sz w:val="20"/>
          <w:szCs w:val="20"/>
          <w:lang w:val="en-CA"/>
        </w:rPr>
        <w:t xml:space="preserve">, e.g., </w:t>
      </w:r>
      <w:r w:rsidR="008F260B" w:rsidRPr="000D4357">
        <w:rPr>
          <w:rFonts w:cs="Arial"/>
          <w:sz w:val="20"/>
          <w:szCs w:val="20"/>
          <w:lang w:val="en-CA"/>
        </w:rPr>
        <w:t xml:space="preserve">using the </w:t>
      </w:r>
      <w:r w:rsidR="00E45797" w:rsidRPr="000D4357">
        <w:rPr>
          <w:rFonts w:cs="Arial"/>
          <w:sz w:val="20"/>
          <w:szCs w:val="20"/>
          <w:lang w:val="en-CA"/>
        </w:rPr>
        <w:t xml:space="preserve">End indicator </w:t>
      </w:r>
      <w:r w:rsidR="00B80E57" w:rsidRPr="000D4357">
        <w:rPr>
          <w:rFonts w:cs="Arial"/>
          <w:sz w:val="20"/>
          <w:szCs w:val="20"/>
          <w:lang w:val="en-CA"/>
        </w:rPr>
        <w:t xml:space="preserve">as </w:t>
      </w:r>
      <w:r w:rsidR="00E45797" w:rsidRPr="000D4357">
        <w:rPr>
          <w:rFonts w:cs="Arial"/>
          <w:sz w:val="20"/>
          <w:szCs w:val="20"/>
          <w:lang w:val="en-CA"/>
        </w:rPr>
        <w:t>introduced in MO-EDT</w:t>
      </w:r>
      <w:r w:rsidR="00E83D2C" w:rsidRPr="000D4357">
        <w:rPr>
          <w:rFonts w:cs="Arial"/>
          <w:sz w:val="20"/>
          <w:szCs w:val="20"/>
          <w:lang w:val="en-CA"/>
        </w:rPr>
        <w:t>, the eNB can indicate in Msg</w:t>
      </w:r>
      <w:r w:rsidR="000F3243" w:rsidRPr="000D4357">
        <w:rPr>
          <w:rFonts w:cs="Arial"/>
          <w:sz w:val="20"/>
          <w:szCs w:val="20"/>
          <w:lang w:val="en-CA"/>
        </w:rPr>
        <w:t>2</w:t>
      </w:r>
      <w:r w:rsidR="00E83D2C" w:rsidRPr="000D4357">
        <w:rPr>
          <w:rFonts w:cs="Arial"/>
          <w:sz w:val="20"/>
          <w:szCs w:val="20"/>
          <w:lang w:val="en-CA"/>
        </w:rPr>
        <w:t xml:space="preserve"> that the UE can go to RRC_IDLE without a release message.</w:t>
      </w:r>
      <w:r w:rsidR="003960CD">
        <w:rPr>
          <w:rFonts w:cs="Arial"/>
          <w:sz w:val="20"/>
          <w:szCs w:val="20"/>
          <w:lang w:val="en-CA"/>
        </w:rPr>
        <w:t xml:space="preserve"> It is assumed that there is HARQ ACK for Msg3 and the UE waits until the reception of </w:t>
      </w:r>
      <w:r w:rsidR="00B7480E">
        <w:rPr>
          <w:rFonts w:cs="Arial"/>
          <w:sz w:val="20"/>
          <w:szCs w:val="20"/>
          <w:lang w:val="en-CA"/>
        </w:rPr>
        <w:t>a HARQ ACK and returns to RRC_IDLE.</w:t>
      </w:r>
    </w:p>
    <w:p w14:paraId="5DF0979D" w14:textId="6C19999B" w:rsidR="0046145A" w:rsidRPr="000D4357" w:rsidRDefault="0046145A" w:rsidP="00D2542B">
      <w:pPr>
        <w:pStyle w:val="Proposal"/>
        <w:rPr>
          <w:rFonts w:cs="Arial"/>
          <w:sz w:val="20"/>
          <w:szCs w:val="20"/>
          <w:lang w:val="en-CA"/>
        </w:rPr>
      </w:pPr>
      <w:bookmarkStart w:id="14" w:name="_Toc7188510"/>
      <w:bookmarkStart w:id="15" w:name="_Toc7752853"/>
      <w:r w:rsidRPr="000D4357">
        <w:rPr>
          <w:rFonts w:cs="Arial"/>
          <w:sz w:val="20"/>
          <w:szCs w:val="20"/>
          <w:lang w:val="en-CA"/>
        </w:rPr>
        <w:t xml:space="preserve">For CP solution, </w:t>
      </w:r>
      <w:bookmarkStart w:id="16" w:name="_Toc7187425"/>
      <w:bookmarkStart w:id="17" w:name="_Toc7187648"/>
      <w:bookmarkStart w:id="18" w:name="_Toc7187809"/>
      <w:bookmarkStart w:id="19" w:name="_Toc7187894"/>
      <w:bookmarkStart w:id="20" w:name="_Toc7188454"/>
      <w:bookmarkStart w:id="21" w:name="_Toc7188511"/>
      <w:bookmarkStart w:id="22" w:name="_Toc7188512"/>
      <w:bookmarkEnd w:id="14"/>
      <w:bookmarkEnd w:id="16"/>
      <w:bookmarkEnd w:id="17"/>
      <w:bookmarkEnd w:id="18"/>
      <w:bookmarkEnd w:id="19"/>
      <w:bookmarkEnd w:id="20"/>
      <w:bookmarkEnd w:id="21"/>
      <w:r w:rsidRPr="000D4357">
        <w:rPr>
          <w:rFonts w:cs="Arial"/>
          <w:sz w:val="20"/>
          <w:szCs w:val="20"/>
          <w:lang w:val="en-CA"/>
        </w:rPr>
        <w:t>the eNB can indicate in Msg</w:t>
      </w:r>
      <w:r w:rsidR="007B6908" w:rsidRPr="000D4357">
        <w:rPr>
          <w:rFonts w:cs="Arial"/>
          <w:sz w:val="20"/>
          <w:szCs w:val="20"/>
          <w:lang w:val="en-CA"/>
        </w:rPr>
        <w:t>2</w:t>
      </w:r>
      <w:r w:rsidRPr="000D4357">
        <w:rPr>
          <w:rFonts w:cs="Arial"/>
          <w:sz w:val="20"/>
          <w:szCs w:val="20"/>
          <w:lang w:val="en-CA"/>
        </w:rPr>
        <w:t xml:space="preserve"> that the UE can move to RRC_IDLE after sending Msg</w:t>
      </w:r>
      <w:r w:rsidR="007B6908" w:rsidRPr="000D4357">
        <w:rPr>
          <w:rFonts w:cs="Arial"/>
          <w:sz w:val="20"/>
          <w:szCs w:val="20"/>
          <w:lang w:val="en-CA"/>
        </w:rPr>
        <w:t>3</w:t>
      </w:r>
      <w:r w:rsidRPr="000D4357">
        <w:rPr>
          <w:rFonts w:cs="Arial"/>
          <w:sz w:val="20"/>
          <w:szCs w:val="20"/>
          <w:lang w:val="en-CA"/>
        </w:rPr>
        <w:t xml:space="preserve"> without waiting for a release message.</w:t>
      </w:r>
      <w:bookmarkEnd w:id="22"/>
      <w:bookmarkEnd w:id="15"/>
    </w:p>
    <w:p w14:paraId="587D28FE" w14:textId="1D3A70A9" w:rsidR="006133D0" w:rsidRPr="000D4357" w:rsidRDefault="006133D0" w:rsidP="006133D0">
      <w:pPr>
        <w:pStyle w:val="Observation"/>
        <w:ind w:left="1710" w:hanging="1710"/>
        <w:rPr>
          <w:sz w:val="20"/>
          <w:szCs w:val="20"/>
          <w:lang w:val="en-CA"/>
        </w:rPr>
      </w:pPr>
      <w:bookmarkStart w:id="23" w:name="_Toc7752861"/>
      <w:r w:rsidRPr="000D4357">
        <w:rPr>
          <w:sz w:val="20"/>
          <w:szCs w:val="20"/>
          <w:lang w:val="en-CA"/>
        </w:rPr>
        <w:t xml:space="preserve">“End </w:t>
      </w:r>
      <w:r w:rsidRPr="000D4357">
        <w:rPr>
          <w:rFonts w:cs="Arial"/>
          <w:sz w:val="20"/>
          <w:szCs w:val="20"/>
          <w:lang w:val="en-CA"/>
        </w:rPr>
        <w:t>indicator</w:t>
      </w:r>
      <w:r w:rsidRPr="000D4357">
        <w:rPr>
          <w:sz w:val="20"/>
          <w:szCs w:val="20"/>
          <w:lang w:val="en-CA"/>
        </w:rPr>
        <w:t>” from MME to eNB introduced for MO CP-EDT can be used to facilitate immediate release in MT CP-EDT.</w:t>
      </w:r>
      <w:bookmarkEnd w:id="23"/>
    </w:p>
    <w:p w14:paraId="549A75B5" w14:textId="3DE9456D" w:rsidR="006133D0" w:rsidRPr="000D4357" w:rsidRDefault="00B54764" w:rsidP="006133D0">
      <w:pPr>
        <w:pStyle w:val="BodyText"/>
        <w:rPr>
          <w:rFonts w:cs="Arial"/>
          <w:sz w:val="20"/>
          <w:szCs w:val="20"/>
          <w:lang w:val="en-CA"/>
        </w:rPr>
      </w:pPr>
      <w:r w:rsidRPr="000D4357">
        <w:rPr>
          <w:rFonts w:cs="Arial"/>
          <w:sz w:val="20"/>
          <w:szCs w:val="20"/>
          <w:lang w:val="en-CA"/>
        </w:rPr>
        <w:t>In</w:t>
      </w:r>
      <w:r w:rsidR="00326409" w:rsidRPr="000D4357">
        <w:rPr>
          <w:rFonts w:cs="Arial"/>
          <w:sz w:val="20"/>
          <w:szCs w:val="20"/>
          <w:lang w:val="en-CA"/>
        </w:rPr>
        <w:t xml:space="preserve"> UP solution, </w:t>
      </w:r>
      <w:r w:rsidR="00094905" w:rsidRPr="000D4357">
        <w:rPr>
          <w:rFonts w:cs="Arial"/>
          <w:sz w:val="20"/>
          <w:szCs w:val="20"/>
          <w:lang w:val="en-CA"/>
        </w:rPr>
        <w:t xml:space="preserve">in case there is no more data transmissions, </w:t>
      </w:r>
      <w:r w:rsidR="00D35028" w:rsidRPr="000D4357">
        <w:rPr>
          <w:rFonts w:cs="Arial"/>
          <w:sz w:val="20"/>
          <w:szCs w:val="20"/>
          <w:lang w:val="en-CA"/>
        </w:rPr>
        <w:t>the eNB should be aware of DL data condition before sending Msg2</w:t>
      </w:r>
      <w:r w:rsidR="00D430EF" w:rsidRPr="000D4357">
        <w:rPr>
          <w:rFonts w:cs="Arial"/>
          <w:sz w:val="20"/>
          <w:szCs w:val="20"/>
          <w:lang w:val="en-CA"/>
        </w:rPr>
        <w:t xml:space="preserve">. </w:t>
      </w:r>
      <w:r w:rsidR="006133D0" w:rsidRPr="000D4357">
        <w:rPr>
          <w:rFonts w:cs="Arial"/>
          <w:sz w:val="20"/>
          <w:szCs w:val="20"/>
          <w:lang w:val="en-CA"/>
        </w:rPr>
        <w:t xml:space="preserve">The information about DL data size can be included, for example, in the </w:t>
      </w:r>
      <w:r w:rsidR="00B46505" w:rsidRPr="000D4357">
        <w:rPr>
          <w:rFonts w:cs="Arial"/>
          <w:sz w:val="20"/>
          <w:szCs w:val="20"/>
          <w:lang w:val="en-CA"/>
        </w:rPr>
        <w:t>S1-AP Connection resume response (step 11</w:t>
      </w:r>
      <w:r w:rsidR="00C6351E">
        <w:rPr>
          <w:rFonts w:cs="Arial"/>
          <w:sz w:val="20"/>
          <w:szCs w:val="20"/>
          <w:lang w:val="en-CA"/>
        </w:rPr>
        <w:t xml:space="preserve"> in</w:t>
      </w:r>
      <w:r w:rsidR="00B46505" w:rsidRPr="000D4357">
        <w:rPr>
          <w:rFonts w:cs="Arial"/>
          <w:sz w:val="20"/>
          <w:szCs w:val="20"/>
          <w:lang w:val="en-CA"/>
        </w:rPr>
        <w:t xml:space="preserve"> </w:t>
      </w:r>
      <w:r w:rsidR="00B46505">
        <w:rPr>
          <w:rFonts w:cs="Arial"/>
          <w:sz w:val="20"/>
          <w:szCs w:val="20"/>
        </w:rPr>
        <w:fldChar w:fldCharType="begin"/>
      </w:r>
      <w:r w:rsidR="00B46505" w:rsidRPr="000D4357">
        <w:rPr>
          <w:rFonts w:cs="Arial"/>
          <w:sz w:val="20"/>
          <w:szCs w:val="20"/>
          <w:lang w:val="en-CA"/>
        </w:rPr>
        <w:instrText xml:space="preserve"> REF _Ref7647100 \h </w:instrText>
      </w:r>
      <w:r w:rsidR="00B46505">
        <w:rPr>
          <w:rFonts w:cs="Arial"/>
          <w:sz w:val="20"/>
          <w:szCs w:val="20"/>
        </w:rPr>
      </w:r>
      <w:r w:rsidR="00B46505">
        <w:rPr>
          <w:rFonts w:cs="Arial"/>
          <w:sz w:val="20"/>
          <w:szCs w:val="20"/>
        </w:rPr>
        <w:fldChar w:fldCharType="separate"/>
      </w:r>
      <w:r w:rsidR="00C6351E" w:rsidRPr="00C6351E">
        <w:rPr>
          <w:sz w:val="20"/>
          <w:szCs w:val="20"/>
        </w:rPr>
        <w:t xml:space="preserve">Figure </w:t>
      </w:r>
      <w:r w:rsidR="00C6351E" w:rsidRPr="00C6351E">
        <w:rPr>
          <w:noProof/>
          <w:sz w:val="20"/>
          <w:szCs w:val="20"/>
        </w:rPr>
        <w:t>2</w:t>
      </w:r>
      <w:r w:rsidR="00B46505">
        <w:rPr>
          <w:rFonts w:cs="Arial"/>
          <w:sz w:val="20"/>
          <w:szCs w:val="20"/>
        </w:rPr>
        <w:fldChar w:fldCharType="end"/>
      </w:r>
      <w:r w:rsidR="00B46505" w:rsidRPr="000D4357">
        <w:rPr>
          <w:rFonts w:cs="Arial"/>
          <w:sz w:val="20"/>
          <w:szCs w:val="20"/>
          <w:lang w:val="en-CA"/>
        </w:rPr>
        <w:t>)</w:t>
      </w:r>
      <w:r w:rsidR="006133D0" w:rsidRPr="000D4357">
        <w:rPr>
          <w:rFonts w:cs="Arial"/>
          <w:sz w:val="20"/>
          <w:szCs w:val="20"/>
          <w:lang w:val="en-CA"/>
        </w:rPr>
        <w:t xml:space="preserve"> so that the </w:t>
      </w:r>
      <w:r w:rsidR="00BA2A11" w:rsidRPr="000D4357">
        <w:rPr>
          <w:rFonts w:cs="Arial"/>
          <w:sz w:val="20"/>
          <w:szCs w:val="20"/>
          <w:lang w:val="en-CA"/>
        </w:rPr>
        <w:t xml:space="preserve">eNB </w:t>
      </w:r>
      <w:r w:rsidR="006133D0" w:rsidRPr="000D4357">
        <w:rPr>
          <w:rFonts w:cs="Arial"/>
          <w:sz w:val="20"/>
          <w:szCs w:val="20"/>
          <w:lang w:val="en-CA"/>
        </w:rPr>
        <w:t>can decide</w:t>
      </w:r>
      <w:r w:rsidR="004C0992">
        <w:rPr>
          <w:rFonts w:cs="Arial"/>
          <w:sz w:val="20"/>
          <w:szCs w:val="20"/>
          <w:lang w:val="en-CA"/>
        </w:rPr>
        <w:t xml:space="preserve"> to</w:t>
      </w:r>
      <w:r w:rsidR="006133D0" w:rsidRPr="000D4357">
        <w:rPr>
          <w:rFonts w:cs="Arial"/>
          <w:sz w:val="20"/>
          <w:szCs w:val="20"/>
          <w:lang w:val="en-CA"/>
        </w:rPr>
        <w:t xml:space="preserve"> </w:t>
      </w:r>
      <w:r w:rsidR="00BA2A11" w:rsidRPr="000D4357">
        <w:rPr>
          <w:rFonts w:cs="Arial"/>
          <w:sz w:val="20"/>
          <w:szCs w:val="20"/>
          <w:lang w:val="en-CA"/>
        </w:rPr>
        <w:t xml:space="preserve">release the UE </w:t>
      </w:r>
      <w:r w:rsidR="00A15A60" w:rsidRPr="000D4357">
        <w:rPr>
          <w:rFonts w:cs="Arial"/>
          <w:sz w:val="20"/>
          <w:szCs w:val="20"/>
          <w:lang w:val="en-CA"/>
        </w:rPr>
        <w:t>after receiving the UL response</w:t>
      </w:r>
      <w:r w:rsidR="006133D0" w:rsidRPr="000D4357">
        <w:rPr>
          <w:rFonts w:cs="Arial"/>
          <w:sz w:val="20"/>
          <w:szCs w:val="20"/>
          <w:lang w:val="en-CA"/>
        </w:rPr>
        <w:t>.</w:t>
      </w:r>
    </w:p>
    <w:p w14:paraId="44A28E00" w14:textId="5BF3363F" w:rsidR="006133D0" w:rsidRPr="000D4357" w:rsidRDefault="00A15A60" w:rsidP="006133D0">
      <w:pPr>
        <w:pStyle w:val="Observation"/>
        <w:ind w:left="1710" w:hanging="1710"/>
        <w:rPr>
          <w:rFonts w:cs="Arial"/>
          <w:sz w:val="20"/>
          <w:szCs w:val="20"/>
          <w:lang w:val="en-CA"/>
        </w:rPr>
      </w:pPr>
      <w:bookmarkStart w:id="24" w:name="_Toc7752862"/>
      <w:r w:rsidRPr="000D4357">
        <w:rPr>
          <w:sz w:val="20"/>
          <w:szCs w:val="20"/>
          <w:lang w:val="en-CA"/>
        </w:rPr>
        <w:t>For UP solution</w:t>
      </w:r>
      <w:r w:rsidR="006133D0" w:rsidRPr="000D4357">
        <w:rPr>
          <w:sz w:val="20"/>
          <w:szCs w:val="20"/>
          <w:lang w:val="en-CA"/>
        </w:rPr>
        <w:t xml:space="preserve">, it is beneficial if the </w:t>
      </w:r>
      <w:r w:rsidRPr="000D4357">
        <w:rPr>
          <w:sz w:val="20"/>
          <w:szCs w:val="20"/>
          <w:lang w:val="en-CA"/>
        </w:rPr>
        <w:t>eNB</w:t>
      </w:r>
      <w:r w:rsidR="006133D0" w:rsidRPr="000D4357">
        <w:rPr>
          <w:sz w:val="20"/>
          <w:szCs w:val="20"/>
          <w:lang w:val="en-CA"/>
        </w:rPr>
        <w:t xml:space="preserve"> can be aware of DL data condition before DL data transmission to determine whether to send the UE back to RRC_IDLE</w:t>
      </w:r>
      <w:r w:rsidRPr="000D4357">
        <w:rPr>
          <w:sz w:val="20"/>
          <w:szCs w:val="20"/>
          <w:lang w:val="en-CA"/>
        </w:rPr>
        <w:t xml:space="preserve"> </w:t>
      </w:r>
      <w:r w:rsidR="00EF4BFB" w:rsidRPr="000D4357">
        <w:rPr>
          <w:sz w:val="20"/>
          <w:szCs w:val="20"/>
          <w:lang w:val="en-CA"/>
        </w:rPr>
        <w:t>upon reception of UL response</w:t>
      </w:r>
      <w:r w:rsidR="006133D0" w:rsidRPr="000D4357">
        <w:rPr>
          <w:sz w:val="20"/>
          <w:szCs w:val="20"/>
          <w:lang w:val="en-CA"/>
        </w:rPr>
        <w:t>.</w:t>
      </w:r>
      <w:bookmarkEnd w:id="24"/>
    </w:p>
    <w:p w14:paraId="6BED9355" w14:textId="35CF0948" w:rsidR="000516B6" w:rsidRPr="000D4357" w:rsidRDefault="0004133A" w:rsidP="000516B6">
      <w:pPr>
        <w:pStyle w:val="BodyText"/>
        <w:rPr>
          <w:rFonts w:cs="Arial"/>
          <w:sz w:val="20"/>
          <w:szCs w:val="20"/>
          <w:lang w:val="en-CA"/>
        </w:rPr>
      </w:pPr>
      <w:r w:rsidRPr="000D4357">
        <w:rPr>
          <w:rFonts w:cs="Arial"/>
          <w:sz w:val="20"/>
          <w:szCs w:val="20"/>
          <w:lang w:val="en-CA"/>
        </w:rPr>
        <w:t xml:space="preserve">However, in case there is more data </w:t>
      </w:r>
      <w:r w:rsidR="00B70C58" w:rsidRPr="000D4357">
        <w:rPr>
          <w:rFonts w:cs="Arial"/>
          <w:sz w:val="20"/>
          <w:szCs w:val="20"/>
          <w:lang w:val="en-CA"/>
        </w:rPr>
        <w:t>to transmit</w:t>
      </w:r>
      <w:r w:rsidR="00D13C21" w:rsidRPr="000D4357">
        <w:rPr>
          <w:rFonts w:cs="Arial"/>
          <w:sz w:val="20"/>
          <w:szCs w:val="20"/>
          <w:lang w:val="en-CA"/>
        </w:rPr>
        <w:t xml:space="preserve"> after the UL response, for example</w:t>
      </w:r>
      <w:r w:rsidRPr="000D4357">
        <w:rPr>
          <w:rFonts w:cs="Arial"/>
          <w:sz w:val="20"/>
          <w:szCs w:val="20"/>
          <w:lang w:val="en-CA"/>
        </w:rPr>
        <w:t xml:space="preserve">, </w:t>
      </w:r>
      <w:r w:rsidR="000516B6" w:rsidRPr="000D4357">
        <w:rPr>
          <w:rFonts w:cs="Arial"/>
          <w:sz w:val="20"/>
          <w:szCs w:val="20"/>
          <w:lang w:val="en-CA"/>
        </w:rPr>
        <w:t xml:space="preserve">DL data </w:t>
      </w:r>
      <w:r w:rsidR="00C15EBB" w:rsidRPr="000D4357">
        <w:rPr>
          <w:rFonts w:cs="Arial"/>
          <w:sz w:val="20"/>
          <w:szCs w:val="20"/>
          <w:lang w:val="en-CA"/>
        </w:rPr>
        <w:t xml:space="preserve">which </w:t>
      </w:r>
      <w:r w:rsidR="000516B6" w:rsidRPr="000D4357">
        <w:rPr>
          <w:rFonts w:cs="Arial"/>
          <w:sz w:val="20"/>
          <w:szCs w:val="20"/>
          <w:lang w:val="en-CA"/>
        </w:rPr>
        <w:t>arrive</w:t>
      </w:r>
      <w:r w:rsidR="00C15EBB" w:rsidRPr="000D4357">
        <w:rPr>
          <w:rFonts w:cs="Arial"/>
          <w:sz w:val="20"/>
          <w:szCs w:val="20"/>
          <w:lang w:val="en-CA"/>
        </w:rPr>
        <w:t>s</w:t>
      </w:r>
      <w:r w:rsidR="000516B6" w:rsidRPr="000D4357">
        <w:rPr>
          <w:rFonts w:cs="Arial"/>
          <w:sz w:val="20"/>
          <w:szCs w:val="20"/>
          <w:lang w:val="en-CA"/>
        </w:rPr>
        <w:t xml:space="preserve"> after the paging</w:t>
      </w:r>
      <w:r w:rsidR="006945A9" w:rsidRPr="000D4357">
        <w:rPr>
          <w:rFonts w:cs="Arial"/>
          <w:sz w:val="20"/>
          <w:szCs w:val="20"/>
          <w:lang w:val="en-CA"/>
        </w:rPr>
        <w:t xml:space="preserve"> procedure</w:t>
      </w:r>
      <w:r w:rsidR="00D13C21" w:rsidRPr="000D4357">
        <w:rPr>
          <w:rFonts w:cs="Arial"/>
          <w:sz w:val="20"/>
          <w:szCs w:val="20"/>
          <w:lang w:val="en-CA"/>
        </w:rPr>
        <w:t>,</w:t>
      </w:r>
      <w:r w:rsidR="000516B6" w:rsidRPr="000D4357">
        <w:rPr>
          <w:rFonts w:cs="Arial"/>
          <w:sz w:val="20"/>
          <w:szCs w:val="20"/>
          <w:lang w:val="en-CA"/>
        </w:rPr>
        <w:t xml:space="preserve"> </w:t>
      </w:r>
      <w:r w:rsidR="00E072D5" w:rsidRPr="000D4357">
        <w:rPr>
          <w:rFonts w:cs="Arial"/>
          <w:sz w:val="20"/>
          <w:szCs w:val="20"/>
          <w:lang w:val="en-CA"/>
        </w:rPr>
        <w:t xml:space="preserve">the network </w:t>
      </w:r>
      <w:r w:rsidR="00D13C21" w:rsidRPr="000D4357">
        <w:rPr>
          <w:rFonts w:cs="Arial"/>
          <w:sz w:val="20"/>
          <w:szCs w:val="20"/>
          <w:lang w:val="en-CA"/>
        </w:rPr>
        <w:t xml:space="preserve">should </w:t>
      </w:r>
      <w:r w:rsidR="00E072D5" w:rsidRPr="000D4357">
        <w:rPr>
          <w:rFonts w:cs="Arial"/>
          <w:sz w:val="20"/>
          <w:szCs w:val="20"/>
          <w:lang w:val="en-CA"/>
        </w:rPr>
        <w:t>fall back to legacy procedure with Msg4,</w:t>
      </w:r>
      <w:r w:rsidR="00640334" w:rsidRPr="000D4357">
        <w:rPr>
          <w:rFonts w:cs="Arial"/>
          <w:sz w:val="20"/>
          <w:szCs w:val="20"/>
          <w:lang w:val="en-CA"/>
        </w:rPr>
        <w:t xml:space="preserve"> i.e.,</w:t>
      </w:r>
      <w:r w:rsidR="00EB5D43" w:rsidRPr="000D4357">
        <w:rPr>
          <w:rFonts w:cs="Arial"/>
          <w:sz w:val="20"/>
          <w:szCs w:val="20"/>
          <w:lang w:val="en-CA"/>
        </w:rPr>
        <w:t xml:space="preserve"> </w:t>
      </w:r>
      <w:r w:rsidR="00B5797D" w:rsidRPr="000D4357">
        <w:rPr>
          <w:rFonts w:cs="Arial"/>
          <w:sz w:val="20"/>
          <w:szCs w:val="20"/>
          <w:lang w:val="en-CA"/>
        </w:rPr>
        <w:t>resume/</w:t>
      </w:r>
      <w:r w:rsidR="00D31E41" w:rsidRPr="000D4357">
        <w:rPr>
          <w:rFonts w:cs="Arial"/>
          <w:sz w:val="20"/>
          <w:szCs w:val="20"/>
          <w:lang w:val="en-CA"/>
        </w:rPr>
        <w:t>setup</w:t>
      </w:r>
      <w:r w:rsidR="00B5797D" w:rsidRPr="000D4357">
        <w:rPr>
          <w:rFonts w:cs="Arial"/>
          <w:sz w:val="20"/>
          <w:szCs w:val="20"/>
          <w:lang w:val="en-CA"/>
        </w:rPr>
        <w:t xml:space="preserve"> </w:t>
      </w:r>
      <w:r w:rsidR="00D31E41" w:rsidRPr="000D4357">
        <w:rPr>
          <w:rFonts w:cs="Arial"/>
          <w:sz w:val="20"/>
          <w:szCs w:val="20"/>
          <w:lang w:val="en-CA"/>
        </w:rPr>
        <w:t xml:space="preserve">the </w:t>
      </w:r>
      <w:r w:rsidR="00493D08" w:rsidRPr="000D4357">
        <w:rPr>
          <w:rFonts w:cs="Arial"/>
          <w:sz w:val="20"/>
          <w:szCs w:val="20"/>
          <w:lang w:val="en-CA"/>
        </w:rPr>
        <w:t xml:space="preserve">connection </w:t>
      </w:r>
      <w:r w:rsidR="00D31E41" w:rsidRPr="000D4357">
        <w:rPr>
          <w:rFonts w:cs="Arial"/>
          <w:sz w:val="20"/>
          <w:szCs w:val="20"/>
          <w:lang w:val="en-CA"/>
        </w:rPr>
        <w:t>with RRCConnectionResume</w:t>
      </w:r>
      <w:r w:rsidR="00B5797D" w:rsidRPr="000D4357">
        <w:rPr>
          <w:rFonts w:cs="Arial"/>
          <w:sz w:val="20"/>
          <w:szCs w:val="20"/>
          <w:lang w:val="en-CA"/>
        </w:rPr>
        <w:t>/ RRCConnectionSetup</w:t>
      </w:r>
      <w:r w:rsidR="00640334" w:rsidRPr="000D4357">
        <w:rPr>
          <w:rFonts w:cs="Arial"/>
          <w:sz w:val="20"/>
          <w:szCs w:val="20"/>
          <w:lang w:val="en-CA"/>
        </w:rPr>
        <w:t>, as in MO-EDT</w:t>
      </w:r>
      <w:r w:rsidR="00493D08" w:rsidRPr="000D4357">
        <w:rPr>
          <w:rFonts w:cs="Arial"/>
          <w:sz w:val="20"/>
          <w:szCs w:val="20"/>
          <w:lang w:val="en-CA"/>
        </w:rPr>
        <w:t>.</w:t>
      </w:r>
    </w:p>
    <w:p w14:paraId="6C336EBB" w14:textId="77777777" w:rsidR="00AF5EA0" w:rsidRPr="000D4357" w:rsidRDefault="004F1401" w:rsidP="004510AE">
      <w:pPr>
        <w:pStyle w:val="Proposal"/>
        <w:rPr>
          <w:sz w:val="20"/>
          <w:szCs w:val="20"/>
          <w:lang w:val="en-CA"/>
        </w:rPr>
      </w:pPr>
      <w:bookmarkStart w:id="25" w:name="_Toc7752854"/>
      <w:r w:rsidRPr="000D4357">
        <w:rPr>
          <w:sz w:val="20"/>
          <w:szCs w:val="20"/>
          <w:lang w:val="en-CA"/>
        </w:rPr>
        <w:t>Fallback to legacy connection setup/resume is supported</w:t>
      </w:r>
      <w:r w:rsidR="008B3C03" w:rsidRPr="000D4357">
        <w:rPr>
          <w:sz w:val="20"/>
          <w:szCs w:val="20"/>
          <w:lang w:val="en-CA"/>
        </w:rPr>
        <w:t xml:space="preserve"> with RRCConnectionSetup/RRCConnectionResume in Msg4</w:t>
      </w:r>
      <w:r w:rsidR="004510AE" w:rsidRPr="000D4357">
        <w:rPr>
          <w:rFonts w:cs="Arial"/>
          <w:sz w:val="20"/>
          <w:szCs w:val="20"/>
          <w:lang w:val="en-CA"/>
        </w:rPr>
        <w:t>.</w:t>
      </w:r>
      <w:bookmarkEnd w:id="25"/>
    </w:p>
    <w:p w14:paraId="57327B03" w14:textId="1C3D5FC6" w:rsidR="00C0450E" w:rsidRPr="00AF01CE" w:rsidRDefault="006032D8" w:rsidP="000D4357">
      <w:pPr>
        <w:pStyle w:val="Heading2"/>
      </w:pPr>
      <w:r>
        <w:t>2.</w:t>
      </w:r>
      <w:r w:rsidR="00465661">
        <w:t>7</w:t>
      </w:r>
      <w:r w:rsidR="00C0450E" w:rsidRPr="00AF01CE">
        <w:t xml:space="preserve"> </w:t>
      </w:r>
      <w:r w:rsidR="00E55147">
        <w:tab/>
      </w:r>
      <w:r w:rsidR="00C0450E">
        <w:t>Response window</w:t>
      </w:r>
    </w:p>
    <w:p w14:paraId="46A609B7" w14:textId="77777777" w:rsidR="00C0450E" w:rsidRPr="000D4357" w:rsidRDefault="00C0450E" w:rsidP="00C0450E">
      <w:pPr>
        <w:pStyle w:val="BodyText"/>
        <w:rPr>
          <w:rFonts w:cs="Arial"/>
          <w:sz w:val="20"/>
          <w:szCs w:val="20"/>
          <w:lang w:val="en-CA"/>
        </w:rPr>
      </w:pPr>
      <w:r w:rsidRPr="000D4357">
        <w:rPr>
          <w:rFonts w:cs="Arial"/>
          <w:sz w:val="20"/>
          <w:szCs w:val="20"/>
          <w:lang w:val="en-CA"/>
        </w:rPr>
        <w:t xml:space="preserve">Currently, once preamble is transmitted, UE monitors PDCCH for random access response(s) in the RAR window, whose length is defined by </w:t>
      </w:r>
      <w:r w:rsidRPr="000D4357">
        <w:rPr>
          <w:rFonts w:cs="Arial"/>
          <w:i/>
          <w:sz w:val="20"/>
          <w:szCs w:val="20"/>
          <w:lang w:val="en-CA"/>
        </w:rPr>
        <w:t>ra-</w:t>
      </w:r>
      <w:proofErr w:type="spellStart"/>
      <w:r w:rsidRPr="000D4357">
        <w:rPr>
          <w:rFonts w:cs="Arial"/>
          <w:i/>
          <w:sz w:val="20"/>
          <w:szCs w:val="20"/>
          <w:lang w:val="en-CA"/>
        </w:rPr>
        <w:t>ResponseWindowSize</w:t>
      </w:r>
      <w:proofErr w:type="spellEnd"/>
      <w:r w:rsidRPr="000D4357">
        <w:rPr>
          <w:rFonts w:cs="Arial"/>
          <w:sz w:val="20"/>
          <w:szCs w:val="20"/>
          <w:lang w:val="en-CA"/>
        </w:rPr>
        <w:t>. In MT EDT, it takes time for the eNB to get DL data from S-GW/SCEF before it can schedule DL transmission in response to the PRACH. In addition, in UP solution, the eNB may need to obtain the UE context before the DL transmission. Thus, the current value range of the legacy RAR window size may not be applicable to the case for MT EDT.</w:t>
      </w:r>
    </w:p>
    <w:p w14:paraId="6ACF9356" w14:textId="77777777" w:rsidR="00C0450E" w:rsidRPr="000D4357" w:rsidRDefault="00C0450E" w:rsidP="00C0450E">
      <w:pPr>
        <w:pStyle w:val="Observation"/>
        <w:ind w:left="1710" w:hanging="1710"/>
        <w:rPr>
          <w:sz w:val="20"/>
          <w:szCs w:val="20"/>
          <w:lang w:val="en-CA"/>
        </w:rPr>
      </w:pPr>
      <w:bookmarkStart w:id="26" w:name="_Toc7752863"/>
      <w:r w:rsidRPr="000D4357">
        <w:rPr>
          <w:rFonts w:cs="Arial"/>
          <w:sz w:val="20"/>
          <w:szCs w:val="20"/>
          <w:lang w:val="en-CA"/>
        </w:rPr>
        <w:t>The RAR window size may not be sufficient for the eNB to be able to respond a CFRA PRACH transmission.</w:t>
      </w:r>
      <w:bookmarkEnd w:id="26"/>
    </w:p>
    <w:p w14:paraId="3188F68D" w14:textId="77777777" w:rsidR="0076373A" w:rsidRPr="000D4357" w:rsidRDefault="00C0450E" w:rsidP="00C0450E">
      <w:pPr>
        <w:pStyle w:val="BodyText"/>
        <w:rPr>
          <w:rFonts w:cs="Arial"/>
          <w:sz w:val="20"/>
          <w:szCs w:val="20"/>
          <w:lang w:val="en-CA"/>
        </w:rPr>
      </w:pPr>
      <w:r w:rsidRPr="000D4357">
        <w:rPr>
          <w:rFonts w:cs="Arial"/>
          <w:sz w:val="20"/>
          <w:szCs w:val="20"/>
          <w:lang w:val="en-CA"/>
        </w:rPr>
        <w:t xml:space="preserve">Therefore, it is proposed to consider having a suitable response window dedicated to MT EDT. For example, the value range of the legacy </w:t>
      </w:r>
      <w:r w:rsidRPr="000D4357">
        <w:rPr>
          <w:rFonts w:cs="Arial"/>
          <w:i/>
          <w:sz w:val="20"/>
          <w:szCs w:val="20"/>
          <w:lang w:val="en-CA"/>
        </w:rPr>
        <w:t>ra-</w:t>
      </w:r>
      <w:proofErr w:type="spellStart"/>
      <w:r w:rsidRPr="000D4357">
        <w:rPr>
          <w:rFonts w:cs="Arial"/>
          <w:i/>
          <w:sz w:val="20"/>
          <w:szCs w:val="20"/>
          <w:lang w:val="en-CA"/>
        </w:rPr>
        <w:t>ResponseWindowSize</w:t>
      </w:r>
      <w:proofErr w:type="spellEnd"/>
      <w:r w:rsidRPr="000D4357">
        <w:rPr>
          <w:rFonts w:cs="Arial"/>
          <w:sz w:val="20"/>
          <w:szCs w:val="20"/>
          <w:lang w:val="en-CA"/>
        </w:rPr>
        <w:t xml:space="preserve"> can be extended for MT EDT or a configured offset can be introduced to indicate when the UE should start monitoring for Msg2. This allows for an extended duration in which a MT EDT UE can monitor for data in the DL data in response to the transmitted CFRA preamble.</w:t>
      </w:r>
    </w:p>
    <w:p w14:paraId="6E674B46" w14:textId="0BAD8AD2" w:rsidR="0076373A" w:rsidRPr="000D4357" w:rsidRDefault="0076373A" w:rsidP="0076373A">
      <w:pPr>
        <w:pStyle w:val="Proposal"/>
        <w:rPr>
          <w:sz w:val="20"/>
          <w:szCs w:val="20"/>
          <w:lang w:val="en-CA"/>
        </w:rPr>
      </w:pPr>
      <w:bookmarkStart w:id="27" w:name="_Toc7752855"/>
      <w:r w:rsidRPr="000D4357">
        <w:rPr>
          <w:sz w:val="20"/>
          <w:szCs w:val="20"/>
          <w:lang w:val="en-CA"/>
        </w:rPr>
        <w:t xml:space="preserve">RAN2 </w:t>
      </w:r>
      <w:r w:rsidR="004B7E63">
        <w:rPr>
          <w:sz w:val="20"/>
          <w:szCs w:val="20"/>
          <w:lang w:val="en-CA"/>
        </w:rPr>
        <w:t xml:space="preserve">to </w:t>
      </w:r>
      <w:r w:rsidRPr="000D4357">
        <w:rPr>
          <w:sz w:val="20"/>
          <w:szCs w:val="20"/>
          <w:lang w:val="en-CA"/>
        </w:rPr>
        <w:t>discuss</w:t>
      </w:r>
      <w:r w:rsidR="00FB611B" w:rsidRPr="000D4357">
        <w:rPr>
          <w:sz w:val="20"/>
          <w:szCs w:val="20"/>
          <w:lang w:val="en-CA"/>
        </w:rPr>
        <w:t xml:space="preserve"> </w:t>
      </w:r>
      <w:r w:rsidR="00697725" w:rsidRPr="000D4357">
        <w:rPr>
          <w:sz w:val="20"/>
          <w:szCs w:val="20"/>
          <w:lang w:val="en-CA"/>
        </w:rPr>
        <w:t xml:space="preserve">size and start of </w:t>
      </w:r>
      <w:r w:rsidR="00FB611B" w:rsidRPr="000D4357">
        <w:rPr>
          <w:sz w:val="20"/>
          <w:szCs w:val="20"/>
          <w:lang w:val="en-CA"/>
        </w:rPr>
        <w:t xml:space="preserve">the response window </w:t>
      </w:r>
      <w:r w:rsidR="00B61A65" w:rsidRPr="000D4357">
        <w:rPr>
          <w:sz w:val="20"/>
          <w:szCs w:val="20"/>
          <w:lang w:val="en-CA"/>
        </w:rPr>
        <w:t xml:space="preserve">after CFRA preamble for </w:t>
      </w:r>
      <w:r w:rsidR="00697725" w:rsidRPr="000D4357">
        <w:rPr>
          <w:sz w:val="20"/>
          <w:szCs w:val="20"/>
          <w:lang w:val="en-CA"/>
        </w:rPr>
        <w:t xml:space="preserve">monitoring </w:t>
      </w:r>
      <w:r w:rsidR="002C7D12" w:rsidRPr="000D4357">
        <w:rPr>
          <w:sz w:val="20"/>
          <w:szCs w:val="20"/>
          <w:lang w:val="en-CA"/>
        </w:rPr>
        <w:t xml:space="preserve">MT-EDT </w:t>
      </w:r>
      <w:r w:rsidR="00697725" w:rsidRPr="000D4357">
        <w:rPr>
          <w:sz w:val="20"/>
          <w:szCs w:val="20"/>
          <w:lang w:val="en-CA"/>
        </w:rPr>
        <w:t>DL data</w:t>
      </w:r>
      <w:r w:rsidRPr="000D4357">
        <w:rPr>
          <w:sz w:val="20"/>
          <w:szCs w:val="20"/>
          <w:lang w:val="en-CA"/>
        </w:rPr>
        <w:t>.</w:t>
      </w:r>
      <w:bookmarkEnd w:id="27"/>
    </w:p>
    <w:p w14:paraId="2E978E42" w14:textId="459A119E" w:rsidR="00F63950" w:rsidRDefault="00230D18" w:rsidP="00F63950">
      <w:pPr>
        <w:pStyle w:val="Heading2"/>
      </w:pPr>
      <w:r>
        <w:lastRenderedPageBreak/>
        <w:t>2.</w:t>
      </w:r>
      <w:r w:rsidR="00465661">
        <w:t>8</w:t>
      </w:r>
      <w:r>
        <w:tab/>
      </w:r>
      <w:r w:rsidR="00F07A3F">
        <w:t>Signaling flow</w:t>
      </w:r>
    </w:p>
    <w:p w14:paraId="0CE3533D" w14:textId="7F63C010" w:rsidR="009B6603" w:rsidRPr="000D4357" w:rsidRDefault="007E7A34" w:rsidP="00F07A3F">
      <w:pPr>
        <w:pStyle w:val="BodyText"/>
        <w:rPr>
          <w:rFonts w:cs="Arial"/>
          <w:sz w:val="20"/>
          <w:szCs w:val="20"/>
          <w:lang w:val="en-CA"/>
        </w:rPr>
      </w:pPr>
      <w:r w:rsidRPr="000D4357">
        <w:rPr>
          <w:rFonts w:cs="Arial"/>
          <w:sz w:val="20"/>
          <w:szCs w:val="20"/>
          <w:lang w:val="en-CA"/>
        </w:rPr>
        <w:t xml:space="preserve">Based on the discussion in previous sections about multiple aspects </w:t>
      </w:r>
      <w:r w:rsidR="00C5035A" w:rsidRPr="000D4357">
        <w:rPr>
          <w:rFonts w:cs="Arial"/>
          <w:sz w:val="20"/>
          <w:szCs w:val="20"/>
          <w:lang w:val="en-CA"/>
        </w:rPr>
        <w:t xml:space="preserve">as well as the options for </w:t>
      </w:r>
      <w:r w:rsidR="00CB1D7B" w:rsidRPr="000D4357">
        <w:rPr>
          <w:rFonts w:cs="Arial"/>
          <w:sz w:val="20"/>
          <w:szCs w:val="20"/>
          <w:lang w:val="en-CA"/>
        </w:rPr>
        <w:t xml:space="preserve">UE </w:t>
      </w:r>
      <w:r w:rsidR="00C5035A" w:rsidRPr="000D4357">
        <w:rPr>
          <w:rFonts w:cs="Arial"/>
          <w:sz w:val="20"/>
          <w:szCs w:val="20"/>
          <w:lang w:val="en-CA"/>
        </w:rPr>
        <w:t xml:space="preserve">context </w:t>
      </w:r>
      <w:r w:rsidR="00C5035A" w:rsidRPr="000D4357">
        <w:rPr>
          <w:sz w:val="20"/>
          <w:szCs w:val="20"/>
          <w:lang w:val="en-CA"/>
        </w:rPr>
        <w:t xml:space="preserve">handling in UP solution </w:t>
      </w:r>
      <w:r w:rsidR="00CB1D7B" w:rsidRPr="000D4357">
        <w:rPr>
          <w:sz w:val="20"/>
          <w:szCs w:val="20"/>
          <w:lang w:val="en-CA"/>
        </w:rPr>
        <w:t xml:space="preserve">discussed in </w:t>
      </w:r>
      <w:r w:rsidR="00C5035A" w:rsidRPr="00BB211B">
        <w:rPr>
          <w:sz w:val="20"/>
          <w:szCs w:val="20"/>
        </w:rPr>
        <w:fldChar w:fldCharType="begin"/>
      </w:r>
      <w:r w:rsidR="00C5035A" w:rsidRPr="000D4357">
        <w:rPr>
          <w:sz w:val="20"/>
          <w:szCs w:val="20"/>
          <w:lang w:val="en-CA"/>
        </w:rPr>
        <w:instrText xml:space="preserve"> REF _Ref7646029 \n \h </w:instrText>
      </w:r>
      <w:r w:rsidR="0017092A" w:rsidRPr="000D4357">
        <w:rPr>
          <w:sz w:val="20"/>
          <w:szCs w:val="20"/>
          <w:lang w:val="en-CA"/>
        </w:rPr>
        <w:instrText xml:space="preserve"> \* MERGEFORMAT </w:instrText>
      </w:r>
      <w:r w:rsidR="00C5035A" w:rsidRPr="00BB211B">
        <w:rPr>
          <w:sz w:val="20"/>
          <w:szCs w:val="20"/>
        </w:rPr>
      </w:r>
      <w:r w:rsidR="00C5035A" w:rsidRPr="00BB211B">
        <w:rPr>
          <w:sz w:val="20"/>
          <w:szCs w:val="20"/>
        </w:rPr>
        <w:fldChar w:fldCharType="separate"/>
      </w:r>
      <w:r w:rsidR="00C6351E">
        <w:rPr>
          <w:sz w:val="20"/>
          <w:szCs w:val="20"/>
          <w:lang w:val="en-CA"/>
        </w:rPr>
        <w:t>[2]</w:t>
      </w:r>
      <w:r w:rsidR="00C5035A" w:rsidRPr="00BB211B">
        <w:rPr>
          <w:sz w:val="20"/>
          <w:szCs w:val="20"/>
        </w:rPr>
        <w:fldChar w:fldCharType="end"/>
      </w:r>
      <w:r w:rsidR="00CB1D7B" w:rsidRPr="000D4357">
        <w:rPr>
          <w:rFonts w:cs="Arial"/>
          <w:sz w:val="20"/>
          <w:szCs w:val="20"/>
          <w:lang w:val="en-CA"/>
        </w:rPr>
        <w:t>, example</w:t>
      </w:r>
      <w:r w:rsidR="00787C9E" w:rsidRPr="000D4357">
        <w:rPr>
          <w:rFonts w:cs="Arial"/>
          <w:sz w:val="20"/>
          <w:szCs w:val="20"/>
          <w:lang w:val="en-CA"/>
        </w:rPr>
        <w:t>s</w:t>
      </w:r>
      <w:r w:rsidR="00CB1D7B" w:rsidRPr="000D4357">
        <w:rPr>
          <w:rFonts w:cs="Arial"/>
          <w:sz w:val="20"/>
          <w:szCs w:val="20"/>
          <w:lang w:val="en-CA"/>
        </w:rPr>
        <w:t xml:space="preserve"> of signaling flow for CP and UP solutions</w:t>
      </w:r>
      <w:r w:rsidR="0017092A" w:rsidRPr="000D4357">
        <w:rPr>
          <w:rFonts w:cs="Arial"/>
          <w:sz w:val="20"/>
          <w:szCs w:val="20"/>
          <w:lang w:val="en-CA"/>
        </w:rPr>
        <w:t xml:space="preserve"> are provided in</w:t>
      </w:r>
      <w:r w:rsidR="000B61E1" w:rsidRPr="000D4357">
        <w:rPr>
          <w:rFonts w:cs="Arial"/>
          <w:sz w:val="20"/>
          <w:szCs w:val="20"/>
          <w:lang w:val="en-CA"/>
        </w:rPr>
        <w:t xml:space="preserve"> </w:t>
      </w:r>
      <w:r w:rsidR="000B61E1">
        <w:rPr>
          <w:rFonts w:cs="Arial"/>
          <w:sz w:val="20"/>
          <w:szCs w:val="20"/>
        </w:rPr>
        <w:fldChar w:fldCharType="begin"/>
      </w:r>
      <w:r w:rsidR="000B61E1" w:rsidRPr="000D4357">
        <w:rPr>
          <w:rFonts w:cs="Arial"/>
          <w:sz w:val="20"/>
          <w:szCs w:val="20"/>
          <w:lang w:val="en-CA"/>
        </w:rPr>
        <w:instrText xml:space="preserve"> REF _Ref7647542 \h </w:instrText>
      </w:r>
      <w:r w:rsidR="000B61E1">
        <w:rPr>
          <w:rFonts w:cs="Arial"/>
          <w:sz w:val="20"/>
          <w:szCs w:val="20"/>
        </w:rPr>
      </w:r>
      <w:r w:rsidR="000B61E1">
        <w:rPr>
          <w:rFonts w:cs="Arial"/>
          <w:sz w:val="20"/>
          <w:szCs w:val="20"/>
        </w:rPr>
        <w:fldChar w:fldCharType="separate"/>
      </w:r>
      <w:r w:rsidR="00C6351E" w:rsidRPr="00C6351E">
        <w:rPr>
          <w:sz w:val="20"/>
          <w:szCs w:val="20"/>
        </w:rPr>
        <w:t xml:space="preserve">Figure </w:t>
      </w:r>
      <w:r w:rsidR="00C6351E" w:rsidRPr="00C6351E">
        <w:rPr>
          <w:noProof/>
          <w:sz w:val="20"/>
          <w:szCs w:val="20"/>
        </w:rPr>
        <w:t>1</w:t>
      </w:r>
      <w:r w:rsidR="000B61E1">
        <w:rPr>
          <w:rFonts w:cs="Arial"/>
          <w:sz w:val="20"/>
          <w:szCs w:val="20"/>
        </w:rPr>
        <w:fldChar w:fldCharType="end"/>
      </w:r>
      <w:r w:rsidR="0017092A" w:rsidRPr="000D4357">
        <w:rPr>
          <w:rFonts w:cs="Arial"/>
          <w:sz w:val="20"/>
          <w:szCs w:val="20"/>
          <w:lang w:val="en-CA"/>
        </w:rPr>
        <w:t xml:space="preserve"> </w:t>
      </w:r>
      <w:r w:rsidR="000B61E1" w:rsidRPr="000D4357">
        <w:rPr>
          <w:rFonts w:cs="Arial"/>
          <w:sz w:val="20"/>
          <w:szCs w:val="20"/>
          <w:lang w:val="en-CA"/>
        </w:rPr>
        <w:t xml:space="preserve">and </w:t>
      </w:r>
      <w:r w:rsidR="0017092A" w:rsidRPr="000D4357">
        <w:rPr>
          <w:rFonts w:cs="Arial"/>
          <w:sz w:val="20"/>
          <w:szCs w:val="20"/>
        </w:rPr>
        <w:fldChar w:fldCharType="begin"/>
      </w:r>
      <w:r w:rsidR="0017092A" w:rsidRPr="000D4357">
        <w:rPr>
          <w:rFonts w:cs="Arial"/>
          <w:sz w:val="20"/>
          <w:szCs w:val="20"/>
          <w:lang w:val="en-CA"/>
        </w:rPr>
        <w:instrText xml:space="preserve"> REF _Ref7647100 \h  \* MERGEFORMAT </w:instrText>
      </w:r>
      <w:r w:rsidR="0017092A" w:rsidRPr="000D4357">
        <w:rPr>
          <w:rFonts w:cs="Arial"/>
          <w:sz w:val="20"/>
          <w:szCs w:val="20"/>
        </w:rPr>
      </w:r>
      <w:r w:rsidR="0017092A" w:rsidRPr="000D4357">
        <w:rPr>
          <w:rFonts w:cs="Arial"/>
          <w:sz w:val="20"/>
          <w:szCs w:val="20"/>
        </w:rPr>
        <w:fldChar w:fldCharType="separate"/>
      </w:r>
      <w:r w:rsidR="00C6351E" w:rsidRPr="00C6351E">
        <w:rPr>
          <w:sz w:val="20"/>
          <w:szCs w:val="20"/>
          <w:lang w:val="en-CA"/>
        </w:rPr>
        <w:t xml:space="preserve">Figure </w:t>
      </w:r>
      <w:r w:rsidR="00C6351E" w:rsidRPr="00C6351E">
        <w:rPr>
          <w:noProof/>
          <w:sz w:val="20"/>
          <w:szCs w:val="20"/>
          <w:lang w:val="en-CA"/>
        </w:rPr>
        <w:t>2</w:t>
      </w:r>
      <w:r w:rsidR="0017092A" w:rsidRPr="000D4357">
        <w:rPr>
          <w:rFonts w:cs="Arial"/>
          <w:sz w:val="20"/>
          <w:szCs w:val="20"/>
        </w:rPr>
        <w:fldChar w:fldCharType="end"/>
      </w:r>
      <w:r w:rsidR="0017092A" w:rsidRPr="000D4357">
        <w:rPr>
          <w:rFonts w:cs="Arial"/>
          <w:sz w:val="20"/>
          <w:szCs w:val="20"/>
        </w:rPr>
        <w:fldChar w:fldCharType="begin"/>
      </w:r>
      <w:r w:rsidR="0017092A" w:rsidRPr="000D4357">
        <w:rPr>
          <w:rFonts w:cs="Arial"/>
          <w:sz w:val="20"/>
          <w:szCs w:val="20"/>
          <w:lang w:val="en-CA"/>
        </w:rPr>
        <w:instrText xml:space="preserve"> REF _Ref524707327 \h  \* MERGEFORMAT </w:instrText>
      </w:r>
      <w:r w:rsidR="0017092A" w:rsidRPr="000D4357">
        <w:rPr>
          <w:rFonts w:cs="Arial"/>
          <w:sz w:val="20"/>
          <w:szCs w:val="20"/>
        </w:rPr>
      </w:r>
      <w:r w:rsidR="0017092A" w:rsidRPr="000D4357">
        <w:rPr>
          <w:rFonts w:cs="Arial"/>
          <w:sz w:val="20"/>
          <w:szCs w:val="20"/>
        </w:rPr>
        <w:fldChar w:fldCharType="separate"/>
      </w:r>
      <w:r w:rsidR="00C6351E">
        <w:rPr>
          <w:rFonts w:cs="Arial"/>
          <w:b/>
          <w:bCs/>
          <w:sz w:val="20"/>
          <w:szCs w:val="20"/>
        </w:rPr>
        <w:t>Error! Reference source not found.</w:t>
      </w:r>
      <w:r w:rsidR="0017092A" w:rsidRPr="000D4357">
        <w:rPr>
          <w:rFonts w:cs="Arial"/>
          <w:sz w:val="20"/>
          <w:szCs w:val="20"/>
        </w:rPr>
        <w:fldChar w:fldCharType="end"/>
      </w:r>
      <w:r w:rsidR="0017092A" w:rsidRPr="000D4357">
        <w:rPr>
          <w:rFonts w:cs="Arial"/>
          <w:sz w:val="20"/>
          <w:szCs w:val="20"/>
          <w:lang w:val="en-CA"/>
        </w:rPr>
        <w:t>, respectively.</w:t>
      </w:r>
    </w:p>
    <w:p w14:paraId="06EDCCA3" w14:textId="77777777" w:rsidR="00FA3178" w:rsidRPr="000D4357" w:rsidRDefault="00FA3178" w:rsidP="00F07A3F">
      <w:pPr>
        <w:pStyle w:val="BodyText"/>
        <w:rPr>
          <w:rFonts w:cs="Arial"/>
          <w:sz w:val="20"/>
          <w:szCs w:val="20"/>
          <w:lang w:val="en-CA"/>
        </w:rPr>
      </w:pPr>
    </w:p>
    <w:p w14:paraId="141A07A2" w14:textId="77777777" w:rsidR="00FA3178" w:rsidRPr="005B639A" w:rsidRDefault="00FA3178" w:rsidP="000D4357">
      <w:pPr>
        <w:pStyle w:val="BodyText"/>
        <w:rPr>
          <w:rFonts w:cs="Arial"/>
          <w:sz w:val="20"/>
          <w:szCs w:val="20"/>
        </w:rPr>
      </w:pPr>
      <w:r>
        <w:rPr>
          <w:rFonts w:cs="Arial"/>
          <w:noProof/>
          <w:sz w:val="20"/>
          <w:szCs w:val="20"/>
        </w:rPr>
        <w:drawing>
          <wp:inline distT="0" distB="0" distL="0" distR="0" wp14:anchorId="3015F878" wp14:editId="55E9E62A">
            <wp:extent cx="6122448" cy="3467466"/>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34894" cy="3474515"/>
                    </a:xfrm>
                    <a:prstGeom prst="rect">
                      <a:avLst/>
                    </a:prstGeom>
                    <a:noFill/>
                  </pic:spPr>
                </pic:pic>
              </a:graphicData>
            </a:graphic>
          </wp:inline>
        </w:drawing>
      </w:r>
    </w:p>
    <w:p w14:paraId="45A39849" w14:textId="1300C481" w:rsidR="00FA3178" w:rsidRPr="005B639A" w:rsidRDefault="00FA3178" w:rsidP="00FA3178">
      <w:pPr>
        <w:pStyle w:val="TF"/>
        <w:rPr>
          <w:sz w:val="20"/>
          <w:szCs w:val="20"/>
        </w:rPr>
      </w:pPr>
      <w:bookmarkStart w:id="28" w:name="_Ref7647542"/>
      <w:r w:rsidRPr="005B639A">
        <w:rPr>
          <w:sz w:val="20"/>
          <w:szCs w:val="20"/>
        </w:rPr>
        <w:t xml:space="preserve">Figure </w:t>
      </w:r>
      <w:r w:rsidRPr="005B639A">
        <w:rPr>
          <w:sz w:val="20"/>
          <w:szCs w:val="20"/>
        </w:rPr>
        <w:fldChar w:fldCharType="begin"/>
      </w:r>
      <w:r w:rsidRPr="005B639A">
        <w:rPr>
          <w:sz w:val="20"/>
          <w:szCs w:val="20"/>
        </w:rPr>
        <w:instrText xml:space="preserve"> SEQ Figure \* ARABIC </w:instrText>
      </w:r>
      <w:r w:rsidRPr="005B639A">
        <w:rPr>
          <w:sz w:val="20"/>
          <w:szCs w:val="20"/>
        </w:rPr>
        <w:fldChar w:fldCharType="separate"/>
      </w:r>
      <w:r w:rsidR="00C6351E">
        <w:rPr>
          <w:noProof/>
          <w:sz w:val="20"/>
          <w:szCs w:val="20"/>
        </w:rPr>
        <w:t>1</w:t>
      </w:r>
      <w:r w:rsidRPr="005B639A">
        <w:rPr>
          <w:sz w:val="20"/>
          <w:szCs w:val="20"/>
        </w:rPr>
        <w:fldChar w:fldCharType="end"/>
      </w:r>
      <w:bookmarkEnd w:id="28"/>
      <w:r w:rsidRPr="005B639A">
        <w:rPr>
          <w:sz w:val="20"/>
          <w:szCs w:val="20"/>
        </w:rPr>
        <w:t xml:space="preserve">: </w:t>
      </w:r>
      <w:r w:rsidRPr="00F0212D">
        <w:rPr>
          <w:sz w:val="20"/>
          <w:szCs w:val="20"/>
          <w:lang w:val="en-US"/>
        </w:rPr>
        <w:t>Ex</w:t>
      </w:r>
      <w:r>
        <w:rPr>
          <w:sz w:val="20"/>
          <w:szCs w:val="20"/>
          <w:lang w:val="en-US"/>
        </w:rPr>
        <w:t>ample of s</w:t>
      </w:r>
      <w:r w:rsidRPr="005B639A">
        <w:rPr>
          <w:sz w:val="20"/>
          <w:szCs w:val="20"/>
        </w:rPr>
        <w:t xml:space="preserve">ignaling flow for MT </w:t>
      </w:r>
      <w:r w:rsidRPr="00F0212D">
        <w:rPr>
          <w:sz w:val="20"/>
          <w:szCs w:val="20"/>
          <w:lang w:val="en-US"/>
        </w:rPr>
        <w:t>C</w:t>
      </w:r>
      <w:r w:rsidRPr="005B639A">
        <w:rPr>
          <w:sz w:val="20"/>
          <w:szCs w:val="20"/>
        </w:rPr>
        <w:t>P-EDT</w:t>
      </w:r>
    </w:p>
    <w:p w14:paraId="2FFCE641" w14:textId="77777777" w:rsidR="00FA3178" w:rsidRPr="000D4357" w:rsidRDefault="00FA3178">
      <w:pPr>
        <w:pStyle w:val="BodyText"/>
        <w:rPr>
          <w:rFonts w:cs="Arial"/>
          <w:sz w:val="20"/>
          <w:szCs w:val="20"/>
          <w:lang w:val="x-none"/>
        </w:rPr>
      </w:pPr>
    </w:p>
    <w:p w14:paraId="391A6D4F" w14:textId="77777777" w:rsidR="00B547E5" w:rsidRPr="000D4357" w:rsidRDefault="00B547E5" w:rsidP="00EF6D63">
      <w:pPr>
        <w:pStyle w:val="BodyText"/>
        <w:jc w:val="center"/>
        <w:rPr>
          <w:rFonts w:cs="Arial"/>
          <w:sz w:val="20"/>
          <w:szCs w:val="20"/>
          <w:lang w:val="en-CA"/>
        </w:rPr>
      </w:pPr>
      <w:bookmarkStart w:id="29" w:name="_Toc7631960"/>
      <w:bookmarkStart w:id="30" w:name="_Toc7633328"/>
      <w:bookmarkEnd w:id="29"/>
      <w:bookmarkEnd w:id="30"/>
    </w:p>
    <w:p w14:paraId="7A2C6829" w14:textId="47EF091E" w:rsidR="004272ED" w:rsidRDefault="007F5201" w:rsidP="00EF6D63">
      <w:pPr>
        <w:pStyle w:val="BodyText"/>
        <w:jc w:val="center"/>
        <w:rPr>
          <w:rFonts w:cs="Arial"/>
          <w:sz w:val="20"/>
          <w:szCs w:val="20"/>
        </w:rPr>
      </w:pPr>
      <w:r>
        <w:rPr>
          <w:rFonts w:cs="Arial"/>
          <w:noProof/>
          <w:sz w:val="20"/>
          <w:szCs w:val="20"/>
        </w:rPr>
        <w:lastRenderedPageBreak/>
        <w:drawing>
          <wp:inline distT="0" distB="0" distL="0" distR="0" wp14:anchorId="2E6EDAC5" wp14:editId="01974811">
            <wp:extent cx="6161297" cy="50552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64427" cy="5057803"/>
                    </a:xfrm>
                    <a:prstGeom prst="rect">
                      <a:avLst/>
                    </a:prstGeom>
                    <a:noFill/>
                  </pic:spPr>
                </pic:pic>
              </a:graphicData>
            </a:graphic>
          </wp:inline>
        </w:drawing>
      </w:r>
    </w:p>
    <w:p w14:paraId="46EB1665" w14:textId="4808BF65" w:rsidR="00B547E5" w:rsidRPr="000D4357" w:rsidRDefault="00B547E5" w:rsidP="000D4357">
      <w:pPr>
        <w:pStyle w:val="TF"/>
      </w:pPr>
      <w:bookmarkStart w:id="31" w:name="_Ref7647100"/>
      <w:r w:rsidRPr="005B639A">
        <w:rPr>
          <w:sz w:val="20"/>
          <w:szCs w:val="20"/>
        </w:rPr>
        <w:t xml:space="preserve">Figure </w:t>
      </w:r>
      <w:r w:rsidRPr="005B639A">
        <w:rPr>
          <w:sz w:val="20"/>
          <w:szCs w:val="20"/>
        </w:rPr>
        <w:fldChar w:fldCharType="begin"/>
      </w:r>
      <w:r w:rsidRPr="005B639A">
        <w:rPr>
          <w:sz w:val="20"/>
          <w:szCs w:val="20"/>
        </w:rPr>
        <w:instrText xml:space="preserve"> SEQ Figure \* ARABIC </w:instrText>
      </w:r>
      <w:r w:rsidRPr="005B639A">
        <w:rPr>
          <w:sz w:val="20"/>
          <w:szCs w:val="20"/>
        </w:rPr>
        <w:fldChar w:fldCharType="separate"/>
      </w:r>
      <w:r w:rsidR="00C6351E">
        <w:rPr>
          <w:noProof/>
          <w:sz w:val="20"/>
          <w:szCs w:val="20"/>
        </w:rPr>
        <w:t>2</w:t>
      </w:r>
      <w:r w:rsidRPr="005B639A">
        <w:rPr>
          <w:sz w:val="20"/>
          <w:szCs w:val="20"/>
        </w:rPr>
        <w:fldChar w:fldCharType="end"/>
      </w:r>
      <w:bookmarkEnd w:id="31"/>
      <w:r w:rsidRPr="005B639A">
        <w:rPr>
          <w:sz w:val="20"/>
          <w:szCs w:val="20"/>
        </w:rPr>
        <w:t xml:space="preserve">: </w:t>
      </w:r>
      <w:r w:rsidR="00B6782A" w:rsidRPr="00F0212D">
        <w:rPr>
          <w:sz w:val="20"/>
          <w:szCs w:val="20"/>
          <w:lang w:val="en-US"/>
        </w:rPr>
        <w:t>Ex</w:t>
      </w:r>
      <w:r w:rsidR="00B6782A">
        <w:rPr>
          <w:sz w:val="20"/>
          <w:szCs w:val="20"/>
          <w:lang w:val="en-US"/>
        </w:rPr>
        <w:t>ample of s</w:t>
      </w:r>
      <w:r w:rsidR="00B6782A" w:rsidRPr="005B639A">
        <w:rPr>
          <w:sz w:val="20"/>
          <w:szCs w:val="20"/>
        </w:rPr>
        <w:t xml:space="preserve">ignaling flow for MT </w:t>
      </w:r>
      <w:r w:rsidR="00B6782A">
        <w:rPr>
          <w:sz w:val="20"/>
          <w:szCs w:val="20"/>
          <w:lang w:val="en-US"/>
        </w:rPr>
        <w:t>U</w:t>
      </w:r>
      <w:r w:rsidR="00B6782A" w:rsidRPr="005B639A">
        <w:rPr>
          <w:sz w:val="20"/>
          <w:szCs w:val="20"/>
        </w:rPr>
        <w:t>P-EDT</w:t>
      </w:r>
      <w:r>
        <w:rPr>
          <w:sz w:val="20"/>
          <w:szCs w:val="20"/>
          <w:lang w:val="en-US"/>
        </w:rPr>
        <w:t xml:space="preserve"> (</w:t>
      </w:r>
      <w:proofErr w:type="spellStart"/>
      <w:r>
        <w:rPr>
          <w:sz w:val="20"/>
          <w:szCs w:val="20"/>
          <w:lang w:val="en-US"/>
        </w:rPr>
        <w:t>s_eNB</w:t>
      </w:r>
      <w:proofErr w:type="spellEnd"/>
      <w:r>
        <w:rPr>
          <w:sz w:val="20"/>
          <w:szCs w:val="20"/>
          <w:lang w:val="en-US"/>
        </w:rPr>
        <w:t xml:space="preserve">: source </w:t>
      </w:r>
      <w:proofErr w:type="spellStart"/>
      <w:r>
        <w:rPr>
          <w:sz w:val="20"/>
          <w:szCs w:val="20"/>
          <w:lang w:val="en-US"/>
        </w:rPr>
        <w:t>eNB</w:t>
      </w:r>
      <w:proofErr w:type="spellEnd"/>
      <w:r>
        <w:rPr>
          <w:sz w:val="20"/>
          <w:szCs w:val="20"/>
          <w:lang w:val="en-US"/>
        </w:rPr>
        <w:t xml:space="preserve">, </w:t>
      </w:r>
      <w:proofErr w:type="spellStart"/>
      <w:r>
        <w:rPr>
          <w:sz w:val="20"/>
          <w:szCs w:val="20"/>
          <w:lang w:val="en-US"/>
        </w:rPr>
        <w:t>t_eNB</w:t>
      </w:r>
      <w:proofErr w:type="spellEnd"/>
      <w:r>
        <w:rPr>
          <w:sz w:val="20"/>
          <w:szCs w:val="20"/>
          <w:lang w:val="en-US"/>
        </w:rPr>
        <w:t>: target eNB)</w:t>
      </w:r>
    </w:p>
    <w:p w14:paraId="514A6D18" w14:textId="77777777" w:rsidR="00C01F33" w:rsidRPr="00CE0424" w:rsidRDefault="00C01F33" w:rsidP="00CE0424">
      <w:pPr>
        <w:pStyle w:val="Heading1"/>
      </w:pPr>
      <w:r w:rsidRPr="00CE0424">
        <w:t>Conclusion</w:t>
      </w:r>
    </w:p>
    <w:p w14:paraId="2F4818F9" w14:textId="77777777" w:rsidR="008E065E" w:rsidRPr="000D4357" w:rsidRDefault="008E065E" w:rsidP="008E065E">
      <w:pPr>
        <w:pStyle w:val="BodyText"/>
        <w:rPr>
          <w:rFonts w:cs="Arial"/>
          <w:b/>
          <w:bCs/>
          <w:sz w:val="20"/>
          <w:szCs w:val="20"/>
          <w:lang w:val="en-CA"/>
        </w:rPr>
      </w:pPr>
      <w:r w:rsidRPr="000D4357">
        <w:rPr>
          <w:rFonts w:cs="Arial"/>
          <w:sz w:val="20"/>
          <w:szCs w:val="20"/>
          <w:lang w:val="en-CA"/>
        </w:rPr>
        <w:t xml:space="preserve">In </w:t>
      </w:r>
      <w:r w:rsidR="007729A2" w:rsidRPr="000D4357">
        <w:rPr>
          <w:rFonts w:cs="Arial"/>
          <w:sz w:val="20"/>
          <w:szCs w:val="20"/>
          <w:lang w:val="en-CA"/>
        </w:rPr>
        <w:t xml:space="preserve">the previous </w:t>
      </w:r>
      <w:r w:rsidRPr="000D4357">
        <w:rPr>
          <w:rFonts w:cs="Arial"/>
          <w:sz w:val="20"/>
          <w:szCs w:val="20"/>
          <w:lang w:val="en-CA"/>
        </w:rPr>
        <w:t>section</w:t>
      </w:r>
      <w:r w:rsidR="007729A2" w:rsidRPr="000D4357">
        <w:rPr>
          <w:rFonts w:cs="Arial"/>
          <w:sz w:val="20"/>
          <w:szCs w:val="20"/>
          <w:lang w:val="en-CA"/>
        </w:rPr>
        <w:t>s</w:t>
      </w:r>
      <w:r w:rsidRPr="000D4357">
        <w:rPr>
          <w:rFonts w:cs="Arial"/>
          <w:sz w:val="20"/>
          <w:szCs w:val="20"/>
          <w:lang w:val="en-CA"/>
        </w:rPr>
        <w:t xml:space="preserve"> we made the following observations:</w:t>
      </w:r>
      <w:r w:rsidR="00C93814" w:rsidRPr="000D4357">
        <w:rPr>
          <w:rFonts w:cs="Arial"/>
          <w:b/>
          <w:bCs/>
          <w:sz w:val="20"/>
          <w:szCs w:val="20"/>
          <w:lang w:val="en-CA"/>
        </w:rPr>
        <w:t xml:space="preserve"> </w:t>
      </w:r>
    </w:p>
    <w:bookmarkStart w:id="32" w:name="_GoBack"/>
    <w:bookmarkEnd w:id="32"/>
    <w:p w14:paraId="3EBB2B8B" w14:textId="433339DC" w:rsidR="0088277F" w:rsidRDefault="006F6582">
      <w:pPr>
        <w:pStyle w:val="TableofFigures"/>
        <w:tabs>
          <w:tab w:val="right" w:leader="dot" w:pos="9629"/>
        </w:tabs>
        <w:rPr>
          <w:rFonts w:asciiTheme="minorHAnsi" w:eastAsiaTheme="minorEastAsia" w:hAnsiTheme="minorHAnsi"/>
          <w:b w:val="0"/>
          <w:noProof/>
          <w:lang w:eastAsia="en-US"/>
        </w:rPr>
      </w:pPr>
      <w:r w:rsidRPr="00FB2573">
        <w:rPr>
          <w:rFonts w:cs="Arial"/>
          <w:b w:val="0"/>
          <w:bCs/>
          <w:sz w:val="20"/>
          <w:szCs w:val="20"/>
        </w:rPr>
        <w:fldChar w:fldCharType="begin"/>
      </w:r>
      <w:r w:rsidRPr="00EF6D63">
        <w:rPr>
          <w:rFonts w:cs="Arial"/>
          <w:b w:val="0"/>
          <w:bCs/>
          <w:sz w:val="20"/>
          <w:szCs w:val="20"/>
        </w:rPr>
        <w:instrText xml:space="preserve"> TOC \f O \n \h \z \t "Observation" \c </w:instrText>
      </w:r>
      <w:r w:rsidRPr="00FB2573">
        <w:rPr>
          <w:rFonts w:cs="Arial"/>
          <w:b w:val="0"/>
          <w:bCs/>
          <w:sz w:val="20"/>
          <w:szCs w:val="20"/>
        </w:rPr>
        <w:fldChar w:fldCharType="separate"/>
      </w:r>
      <w:hyperlink w:anchor="_Toc7752856" w:history="1">
        <w:r w:rsidR="0088277F" w:rsidRPr="00F11628">
          <w:rPr>
            <w:rStyle w:val="Hyperlink"/>
            <w:noProof/>
            <w:lang w:val="en-CA"/>
          </w:rPr>
          <w:t>Observation 1</w:t>
        </w:r>
        <w:r w:rsidR="0088277F">
          <w:rPr>
            <w:rFonts w:asciiTheme="minorHAnsi" w:eastAsiaTheme="minorEastAsia" w:hAnsiTheme="minorHAnsi"/>
            <w:b w:val="0"/>
            <w:noProof/>
            <w:lang w:eastAsia="en-US"/>
          </w:rPr>
          <w:tab/>
        </w:r>
        <w:r w:rsidR="0088277F" w:rsidRPr="00F11628">
          <w:rPr>
            <w:rStyle w:val="Hyperlink"/>
            <w:rFonts w:cs="Arial"/>
            <w:noProof/>
            <w:lang w:val="en-CA"/>
          </w:rPr>
          <w:t>MT DL data can only be forwarded to MME/eNB if there exists a UE-associated logical S1-connection between eNB and MME in CP/UP MT-EDT solution.</w:t>
        </w:r>
      </w:hyperlink>
    </w:p>
    <w:p w14:paraId="2D82543B" w14:textId="603EF9BF" w:rsidR="0088277F" w:rsidRDefault="0088277F">
      <w:pPr>
        <w:pStyle w:val="TableofFigures"/>
        <w:tabs>
          <w:tab w:val="right" w:leader="dot" w:pos="9629"/>
        </w:tabs>
        <w:rPr>
          <w:rFonts w:asciiTheme="minorHAnsi" w:eastAsiaTheme="minorEastAsia" w:hAnsiTheme="minorHAnsi"/>
          <w:b w:val="0"/>
          <w:noProof/>
          <w:lang w:eastAsia="en-US"/>
        </w:rPr>
      </w:pPr>
      <w:hyperlink w:anchor="_Toc7752857" w:history="1">
        <w:r w:rsidRPr="00F11628">
          <w:rPr>
            <w:rStyle w:val="Hyperlink"/>
            <w:noProof/>
            <w:lang w:val="en-CA"/>
          </w:rPr>
          <w:t>Observation 2</w:t>
        </w:r>
        <w:r>
          <w:rPr>
            <w:rFonts w:asciiTheme="minorHAnsi" w:eastAsiaTheme="minorEastAsia" w:hAnsiTheme="minorHAnsi"/>
            <w:b w:val="0"/>
            <w:noProof/>
            <w:lang w:eastAsia="en-US"/>
          </w:rPr>
          <w:tab/>
        </w:r>
        <w:r w:rsidRPr="00F11628">
          <w:rPr>
            <w:rStyle w:val="Hyperlink"/>
            <w:rFonts w:cs="Arial"/>
            <w:noProof/>
            <w:lang w:val="en-CA"/>
          </w:rPr>
          <w:t>RA-RNTI cannot be used to schedule DL transmission for a specific UE.</w:t>
        </w:r>
      </w:hyperlink>
    </w:p>
    <w:p w14:paraId="7BE62203" w14:textId="7ACFB14B" w:rsidR="0088277F" w:rsidRDefault="0088277F">
      <w:pPr>
        <w:pStyle w:val="TableofFigures"/>
        <w:tabs>
          <w:tab w:val="right" w:leader="dot" w:pos="9629"/>
        </w:tabs>
        <w:rPr>
          <w:rFonts w:asciiTheme="minorHAnsi" w:eastAsiaTheme="minorEastAsia" w:hAnsiTheme="minorHAnsi"/>
          <w:b w:val="0"/>
          <w:noProof/>
          <w:lang w:eastAsia="en-US"/>
        </w:rPr>
      </w:pPr>
      <w:hyperlink w:anchor="_Toc7752858" w:history="1">
        <w:r w:rsidRPr="00F11628">
          <w:rPr>
            <w:rStyle w:val="Hyperlink"/>
            <w:noProof/>
            <w:lang w:val="en-CA"/>
          </w:rPr>
          <w:t>Observation 3</w:t>
        </w:r>
        <w:r>
          <w:rPr>
            <w:rFonts w:asciiTheme="minorHAnsi" w:eastAsiaTheme="minorEastAsia" w:hAnsiTheme="minorHAnsi"/>
            <w:b w:val="0"/>
            <w:noProof/>
            <w:lang w:eastAsia="en-US"/>
          </w:rPr>
          <w:tab/>
        </w:r>
        <w:r w:rsidRPr="00F11628">
          <w:rPr>
            <w:rStyle w:val="Hyperlink"/>
            <w:rFonts w:cs="Arial"/>
            <w:noProof/>
            <w:lang w:val="en-CA"/>
          </w:rPr>
          <w:t>UE needs timing advance command for any UL transmission in response to DL data.</w:t>
        </w:r>
        <w:r w:rsidRPr="00F11628">
          <w:rPr>
            <w:rStyle w:val="Hyperlink"/>
            <w:noProof/>
            <w:lang w:val="en-CA"/>
          </w:rPr>
          <w:t xml:space="preserve"> </w:t>
        </w:r>
        <w:r w:rsidRPr="00F11628">
          <w:rPr>
            <w:rStyle w:val="Hyperlink"/>
            <w:rFonts w:cs="Arial"/>
            <w:noProof/>
            <w:lang w:val="en-CA"/>
          </w:rPr>
          <w:t>UE also needs an UL grant for transmission to respond to DL data.</w:t>
        </w:r>
      </w:hyperlink>
    </w:p>
    <w:p w14:paraId="46B3D157" w14:textId="5F06A085" w:rsidR="0088277F" w:rsidRDefault="0088277F">
      <w:pPr>
        <w:pStyle w:val="TableofFigures"/>
        <w:tabs>
          <w:tab w:val="right" w:leader="dot" w:pos="9629"/>
        </w:tabs>
        <w:rPr>
          <w:rFonts w:asciiTheme="minorHAnsi" w:eastAsiaTheme="minorEastAsia" w:hAnsiTheme="minorHAnsi"/>
          <w:b w:val="0"/>
          <w:noProof/>
          <w:lang w:eastAsia="en-US"/>
        </w:rPr>
      </w:pPr>
      <w:hyperlink w:anchor="_Toc7752859" w:history="1">
        <w:r w:rsidRPr="00F11628">
          <w:rPr>
            <w:rStyle w:val="Hyperlink"/>
            <w:noProof/>
            <w:lang w:val="en-CA"/>
          </w:rPr>
          <w:t>Observation 4</w:t>
        </w:r>
        <w:r>
          <w:rPr>
            <w:rFonts w:asciiTheme="minorHAnsi" w:eastAsiaTheme="minorEastAsia" w:hAnsiTheme="minorHAnsi"/>
            <w:b w:val="0"/>
            <w:noProof/>
            <w:lang w:eastAsia="en-US"/>
          </w:rPr>
          <w:tab/>
        </w:r>
        <w:r w:rsidRPr="00F11628">
          <w:rPr>
            <w:rStyle w:val="Hyperlink"/>
            <w:rFonts w:cs="Arial"/>
            <w:noProof/>
            <w:lang w:val="en-CA"/>
          </w:rPr>
          <w:t>Unintended UEs can respond to receive the DL transmission using the dedicated CFRA preamble provided in the paging message.</w:t>
        </w:r>
      </w:hyperlink>
    </w:p>
    <w:p w14:paraId="7B72C102" w14:textId="38128942" w:rsidR="0088277F" w:rsidRDefault="0088277F">
      <w:pPr>
        <w:pStyle w:val="TableofFigures"/>
        <w:tabs>
          <w:tab w:val="right" w:leader="dot" w:pos="9629"/>
        </w:tabs>
        <w:rPr>
          <w:rFonts w:asciiTheme="minorHAnsi" w:eastAsiaTheme="minorEastAsia" w:hAnsiTheme="minorHAnsi"/>
          <w:b w:val="0"/>
          <w:noProof/>
          <w:lang w:eastAsia="en-US"/>
        </w:rPr>
      </w:pPr>
      <w:hyperlink w:anchor="_Toc7752860" w:history="1">
        <w:r w:rsidRPr="00F11628">
          <w:rPr>
            <w:rStyle w:val="Hyperlink"/>
            <w:noProof/>
            <w:lang w:val="en-CA"/>
          </w:rPr>
          <w:t>Observation 5</w:t>
        </w:r>
        <w:r>
          <w:rPr>
            <w:rFonts w:asciiTheme="minorHAnsi" w:eastAsiaTheme="minorEastAsia" w:hAnsiTheme="minorHAnsi"/>
            <w:b w:val="0"/>
            <w:noProof/>
            <w:lang w:eastAsia="en-US"/>
          </w:rPr>
          <w:tab/>
        </w:r>
        <w:r w:rsidRPr="00F11628">
          <w:rPr>
            <w:rStyle w:val="Hyperlink"/>
            <w:rFonts w:cs="Arial"/>
            <w:noProof/>
            <w:lang w:val="en-CA"/>
          </w:rPr>
          <w:t>For the network to know if DL data was successfully sent to the intended UE, secure acknowledgment from the UE is needed.</w:t>
        </w:r>
      </w:hyperlink>
    </w:p>
    <w:p w14:paraId="7C6351B9" w14:textId="3F26BDFC" w:rsidR="0088277F" w:rsidRDefault="0088277F">
      <w:pPr>
        <w:pStyle w:val="TableofFigures"/>
        <w:tabs>
          <w:tab w:val="right" w:leader="dot" w:pos="9629"/>
        </w:tabs>
        <w:rPr>
          <w:rFonts w:asciiTheme="minorHAnsi" w:eastAsiaTheme="minorEastAsia" w:hAnsiTheme="minorHAnsi"/>
          <w:b w:val="0"/>
          <w:noProof/>
          <w:lang w:eastAsia="en-US"/>
        </w:rPr>
      </w:pPr>
      <w:hyperlink w:anchor="_Toc7752861" w:history="1">
        <w:r w:rsidRPr="00F11628">
          <w:rPr>
            <w:rStyle w:val="Hyperlink"/>
            <w:noProof/>
            <w:lang w:val="en-CA"/>
          </w:rPr>
          <w:t>Observation 6</w:t>
        </w:r>
        <w:r>
          <w:rPr>
            <w:rFonts w:asciiTheme="minorHAnsi" w:eastAsiaTheme="minorEastAsia" w:hAnsiTheme="minorHAnsi"/>
            <w:b w:val="0"/>
            <w:noProof/>
            <w:lang w:eastAsia="en-US"/>
          </w:rPr>
          <w:tab/>
        </w:r>
        <w:r w:rsidRPr="00F11628">
          <w:rPr>
            <w:rStyle w:val="Hyperlink"/>
            <w:noProof/>
            <w:lang w:val="en-CA"/>
          </w:rPr>
          <w:t xml:space="preserve">“End </w:t>
        </w:r>
        <w:r w:rsidRPr="00F11628">
          <w:rPr>
            <w:rStyle w:val="Hyperlink"/>
            <w:rFonts w:cs="Arial"/>
            <w:noProof/>
            <w:lang w:val="en-CA"/>
          </w:rPr>
          <w:t>indicator</w:t>
        </w:r>
        <w:r w:rsidRPr="00F11628">
          <w:rPr>
            <w:rStyle w:val="Hyperlink"/>
            <w:noProof/>
            <w:lang w:val="en-CA"/>
          </w:rPr>
          <w:t>” from MME to eNB introduced for MO CP-EDT can be used to facilitate immediate release in MT CP-EDT.</w:t>
        </w:r>
      </w:hyperlink>
    </w:p>
    <w:p w14:paraId="09432AE9" w14:textId="33892113" w:rsidR="0088277F" w:rsidRDefault="0088277F">
      <w:pPr>
        <w:pStyle w:val="TableofFigures"/>
        <w:tabs>
          <w:tab w:val="right" w:leader="dot" w:pos="9629"/>
        </w:tabs>
        <w:rPr>
          <w:rFonts w:asciiTheme="minorHAnsi" w:eastAsiaTheme="minorEastAsia" w:hAnsiTheme="minorHAnsi"/>
          <w:b w:val="0"/>
          <w:noProof/>
          <w:lang w:eastAsia="en-US"/>
        </w:rPr>
      </w:pPr>
      <w:hyperlink w:anchor="_Toc7752862" w:history="1">
        <w:r w:rsidRPr="00F11628">
          <w:rPr>
            <w:rStyle w:val="Hyperlink"/>
            <w:rFonts w:cs="Arial"/>
            <w:noProof/>
            <w:lang w:val="en-CA"/>
          </w:rPr>
          <w:t>Observation 7</w:t>
        </w:r>
        <w:r>
          <w:rPr>
            <w:rFonts w:asciiTheme="minorHAnsi" w:eastAsiaTheme="minorEastAsia" w:hAnsiTheme="minorHAnsi"/>
            <w:b w:val="0"/>
            <w:noProof/>
            <w:lang w:eastAsia="en-US"/>
          </w:rPr>
          <w:tab/>
        </w:r>
        <w:r w:rsidRPr="00F11628">
          <w:rPr>
            <w:rStyle w:val="Hyperlink"/>
            <w:noProof/>
            <w:lang w:val="en-CA"/>
          </w:rPr>
          <w:t>For UP solution, it is beneficial if the eNB can be aware of DL data condition before DL data transmission to determine whether to send the UE back to RRC_IDLE upon reception of UL response.</w:t>
        </w:r>
      </w:hyperlink>
    </w:p>
    <w:p w14:paraId="70D1D421" w14:textId="16C9C3C7" w:rsidR="0088277F" w:rsidRDefault="0088277F">
      <w:pPr>
        <w:pStyle w:val="TableofFigures"/>
        <w:tabs>
          <w:tab w:val="right" w:leader="dot" w:pos="9629"/>
        </w:tabs>
        <w:rPr>
          <w:rFonts w:asciiTheme="minorHAnsi" w:eastAsiaTheme="minorEastAsia" w:hAnsiTheme="minorHAnsi"/>
          <w:b w:val="0"/>
          <w:noProof/>
          <w:lang w:eastAsia="en-US"/>
        </w:rPr>
      </w:pPr>
      <w:hyperlink w:anchor="_Toc7752863" w:history="1">
        <w:r w:rsidRPr="00F11628">
          <w:rPr>
            <w:rStyle w:val="Hyperlink"/>
            <w:noProof/>
            <w:lang w:val="en-CA"/>
          </w:rPr>
          <w:t>Observation 8</w:t>
        </w:r>
        <w:r>
          <w:rPr>
            <w:rFonts w:asciiTheme="minorHAnsi" w:eastAsiaTheme="minorEastAsia" w:hAnsiTheme="minorHAnsi"/>
            <w:b w:val="0"/>
            <w:noProof/>
            <w:lang w:eastAsia="en-US"/>
          </w:rPr>
          <w:tab/>
        </w:r>
        <w:r w:rsidRPr="00F11628">
          <w:rPr>
            <w:rStyle w:val="Hyperlink"/>
            <w:rFonts w:cs="Arial"/>
            <w:noProof/>
            <w:lang w:val="en-CA"/>
          </w:rPr>
          <w:t>The RAR window size may not be sufficient for the eNB to be able to respond a CFRA PRACH transmission.</w:t>
        </w:r>
      </w:hyperlink>
    </w:p>
    <w:p w14:paraId="14D641B1" w14:textId="3E32D250" w:rsidR="006E1C82" w:rsidRPr="00FB2573" w:rsidRDefault="006F6582" w:rsidP="008E065E">
      <w:pPr>
        <w:pStyle w:val="BodyText"/>
        <w:rPr>
          <w:rFonts w:cs="Arial"/>
          <w:b/>
          <w:bCs/>
          <w:sz w:val="20"/>
          <w:szCs w:val="20"/>
        </w:rPr>
      </w:pPr>
      <w:r w:rsidRPr="00FB2573">
        <w:rPr>
          <w:rFonts w:cs="Arial"/>
          <w:b/>
          <w:bCs/>
          <w:sz w:val="20"/>
          <w:szCs w:val="20"/>
        </w:rPr>
        <w:fldChar w:fldCharType="end"/>
      </w:r>
    </w:p>
    <w:p w14:paraId="7AA2DE7E" w14:textId="77777777" w:rsidR="006E1C82" w:rsidRPr="000D4357" w:rsidRDefault="008E065E" w:rsidP="006E1C82">
      <w:pPr>
        <w:pStyle w:val="BodyText"/>
        <w:rPr>
          <w:rFonts w:cs="Arial"/>
          <w:sz w:val="20"/>
          <w:szCs w:val="20"/>
          <w:lang w:val="en-CA"/>
        </w:rPr>
      </w:pPr>
      <w:r w:rsidRPr="000D4357">
        <w:rPr>
          <w:rFonts w:cs="Arial"/>
          <w:sz w:val="20"/>
          <w:szCs w:val="20"/>
          <w:lang w:val="en-CA"/>
        </w:rPr>
        <w:t xml:space="preserve">Based on the discussion in </w:t>
      </w:r>
      <w:r w:rsidR="007729A2" w:rsidRPr="000D4357">
        <w:rPr>
          <w:rFonts w:cs="Arial"/>
          <w:sz w:val="20"/>
          <w:szCs w:val="20"/>
          <w:lang w:val="en-CA"/>
        </w:rPr>
        <w:t xml:space="preserve">the previous </w:t>
      </w:r>
      <w:r w:rsidRPr="000D4357">
        <w:rPr>
          <w:rFonts w:cs="Arial"/>
          <w:sz w:val="20"/>
          <w:szCs w:val="20"/>
          <w:lang w:val="en-CA"/>
        </w:rPr>
        <w:t>section</w:t>
      </w:r>
      <w:r w:rsidR="007729A2" w:rsidRPr="000D4357">
        <w:rPr>
          <w:rFonts w:cs="Arial"/>
          <w:sz w:val="20"/>
          <w:szCs w:val="20"/>
          <w:lang w:val="en-CA"/>
        </w:rPr>
        <w:t>s</w:t>
      </w:r>
      <w:r w:rsidRPr="000D4357">
        <w:rPr>
          <w:rFonts w:cs="Arial"/>
          <w:sz w:val="20"/>
          <w:szCs w:val="20"/>
          <w:lang w:val="en-CA"/>
        </w:rPr>
        <w:t xml:space="preserve"> we propose the following:</w:t>
      </w:r>
    </w:p>
    <w:p w14:paraId="67FA3FBA" w14:textId="4E226AE8" w:rsidR="0088277F" w:rsidRDefault="006E1C82">
      <w:pPr>
        <w:pStyle w:val="TableofFigures"/>
        <w:tabs>
          <w:tab w:val="right" w:leader="dot" w:pos="9629"/>
        </w:tabs>
        <w:rPr>
          <w:rFonts w:asciiTheme="minorHAnsi" w:eastAsiaTheme="minorEastAsia" w:hAnsiTheme="minorHAnsi"/>
          <w:b w:val="0"/>
          <w:noProof/>
          <w:lang w:eastAsia="en-US"/>
        </w:rPr>
      </w:pPr>
      <w:r w:rsidRPr="00FB2573">
        <w:rPr>
          <w:rFonts w:cs="Arial"/>
          <w:b w:val="0"/>
          <w:bCs/>
          <w:sz w:val="20"/>
          <w:szCs w:val="20"/>
        </w:rPr>
        <w:fldChar w:fldCharType="begin"/>
      </w:r>
      <w:r w:rsidRPr="00EF6D63">
        <w:rPr>
          <w:rFonts w:cs="Arial"/>
          <w:b w:val="0"/>
          <w:bCs/>
          <w:sz w:val="20"/>
          <w:szCs w:val="20"/>
        </w:rPr>
        <w:instrText xml:space="preserve"> TOC \n \h \z \t "Proposal" \c </w:instrText>
      </w:r>
      <w:r w:rsidRPr="00FB2573">
        <w:rPr>
          <w:rFonts w:cs="Arial"/>
          <w:b w:val="0"/>
          <w:bCs/>
          <w:sz w:val="20"/>
          <w:szCs w:val="20"/>
        </w:rPr>
        <w:fldChar w:fldCharType="separate"/>
      </w:r>
      <w:hyperlink w:anchor="_Toc7752845" w:history="1">
        <w:r w:rsidR="0088277F" w:rsidRPr="002D0CB4">
          <w:rPr>
            <w:rStyle w:val="Hyperlink"/>
            <w:noProof/>
            <w:lang w:val="en-CA"/>
          </w:rPr>
          <w:t>Proposal 1</w:t>
        </w:r>
        <w:r w:rsidR="0088277F">
          <w:rPr>
            <w:rFonts w:asciiTheme="minorHAnsi" w:eastAsiaTheme="minorEastAsia" w:hAnsiTheme="minorHAnsi"/>
            <w:b w:val="0"/>
            <w:noProof/>
            <w:lang w:eastAsia="en-US"/>
          </w:rPr>
          <w:tab/>
        </w:r>
        <w:r w:rsidR="0088277F" w:rsidRPr="002D0CB4">
          <w:rPr>
            <w:rStyle w:val="Hyperlink"/>
            <w:noProof/>
            <w:lang w:val="en-CA"/>
          </w:rPr>
          <w:t>RAN2 assumes some form of S1-connection needs to be established/resumed upon reception of Msg1 at the eNB to have the DL data available for MT-EDT.</w:t>
        </w:r>
      </w:hyperlink>
    </w:p>
    <w:p w14:paraId="066BAF72" w14:textId="6763510A" w:rsidR="0088277F" w:rsidRDefault="0088277F">
      <w:pPr>
        <w:pStyle w:val="TableofFigures"/>
        <w:tabs>
          <w:tab w:val="right" w:leader="dot" w:pos="9629"/>
        </w:tabs>
        <w:rPr>
          <w:rFonts w:asciiTheme="minorHAnsi" w:eastAsiaTheme="minorEastAsia" w:hAnsiTheme="minorHAnsi"/>
          <w:b w:val="0"/>
          <w:noProof/>
          <w:lang w:eastAsia="en-US"/>
        </w:rPr>
      </w:pPr>
      <w:hyperlink w:anchor="_Toc7752846" w:history="1">
        <w:r w:rsidRPr="002D0CB4">
          <w:rPr>
            <w:rStyle w:val="Hyperlink"/>
            <w:noProof/>
            <w:lang w:val="en-CA"/>
          </w:rPr>
          <w:t>Proposal 2</w:t>
        </w:r>
        <w:r>
          <w:rPr>
            <w:rFonts w:asciiTheme="minorHAnsi" w:eastAsiaTheme="minorEastAsia" w:hAnsiTheme="minorHAnsi"/>
            <w:b w:val="0"/>
            <w:noProof/>
            <w:lang w:eastAsia="en-US"/>
          </w:rPr>
          <w:tab/>
        </w:r>
        <w:r w:rsidRPr="002D0CB4">
          <w:rPr>
            <w:rStyle w:val="Hyperlink"/>
            <w:noProof/>
            <w:lang w:val="en-CA"/>
          </w:rPr>
          <w:t>If Msg2- based option is agreed, RAN2 sends an LS to RAN3 about triggering</w:t>
        </w:r>
        <w:r w:rsidRPr="002D0CB4">
          <w:rPr>
            <w:rStyle w:val="Hyperlink"/>
            <w:rFonts w:cs="Arial"/>
            <w:noProof/>
            <w:lang w:val="en-CA"/>
          </w:rPr>
          <w:t xml:space="preserve"> S1-AP initial UE message and UE context resume for MT CP and UP solution, respectively</w:t>
        </w:r>
        <w:r w:rsidRPr="002D0CB4">
          <w:rPr>
            <w:rStyle w:val="Hyperlink"/>
            <w:noProof/>
            <w:lang w:val="en-CA"/>
          </w:rPr>
          <w:t>.</w:t>
        </w:r>
      </w:hyperlink>
    </w:p>
    <w:p w14:paraId="6C3658F7" w14:textId="0246DF9F" w:rsidR="0088277F" w:rsidRDefault="0088277F">
      <w:pPr>
        <w:pStyle w:val="TableofFigures"/>
        <w:tabs>
          <w:tab w:val="right" w:leader="dot" w:pos="9629"/>
        </w:tabs>
        <w:rPr>
          <w:rFonts w:asciiTheme="minorHAnsi" w:eastAsiaTheme="minorEastAsia" w:hAnsiTheme="minorHAnsi"/>
          <w:b w:val="0"/>
          <w:noProof/>
          <w:lang w:eastAsia="en-US"/>
        </w:rPr>
      </w:pPr>
      <w:hyperlink w:anchor="_Toc7752847" w:history="1">
        <w:r w:rsidRPr="002D0CB4">
          <w:rPr>
            <w:rStyle w:val="Hyperlink"/>
            <w:noProof/>
            <w:lang w:val="en-CA"/>
          </w:rPr>
          <w:t>Proposal 3</w:t>
        </w:r>
        <w:r>
          <w:rPr>
            <w:rFonts w:asciiTheme="minorHAnsi" w:eastAsiaTheme="minorEastAsia" w:hAnsiTheme="minorHAnsi"/>
            <w:b w:val="0"/>
            <w:noProof/>
            <w:lang w:eastAsia="en-US"/>
          </w:rPr>
          <w:tab/>
        </w:r>
        <w:r w:rsidRPr="002D0CB4">
          <w:rPr>
            <w:rStyle w:val="Hyperlink"/>
            <w:noProof/>
            <w:lang w:val="en-CA"/>
          </w:rPr>
          <w:t>A UE-specific RNTI is provided to the UE in paging message for scheduling DL transmission containing data.</w:t>
        </w:r>
      </w:hyperlink>
    </w:p>
    <w:p w14:paraId="7BFFF08A" w14:textId="5F29094B" w:rsidR="0088277F" w:rsidRDefault="0088277F">
      <w:pPr>
        <w:pStyle w:val="TableofFigures"/>
        <w:tabs>
          <w:tab w:val="right" w:leader="dot" w:pos="9629"/>
        </w:tabs>
        <w:rPr>
          <w:rFonts w:asciiTheme="minorHAnsi" w:eastAsiaTheme="minorEastAsia" w:hAnsiTheme="minorHAnsi"/>
          <w:b w:val="0"/>
          <w:noProof/>
          <w:lang w:eastAsia="en-US"/>
        </w:rPr>
      </w:pPr>
      <w:hyperlink w:anchor="_Toc7752848" w:history="1">
        <w:r w:rsidRPr="002D0CB4">
          <w:rPr>
            <w:rStyle w:val="Hyperlink"/>
            <w:noProof/>
            <w:lang w:val="en-CA"/>
          </w:rPr>
          <w:t>Proposal 4</w:t>
        </w:r>
        <w:r>
          <w:rPr>
            <w:rFonts w:asciiTheme="minorHAnsi" w:eastAsiaTheme="minorEastAsia" w:hAnsiTheme="minorHAnsi"/>
            <w:b w:val="0"/>
            <w:noProof/>
            <w:lang w:eastAsia="en-US"/>
          </w:rPr>
          <w:tab/>
        </w:r>
        <w:r w:rsidRPr="002D0CB4">
          <w:rPr>
            <w:rStyle w:val="Hyperlink"/>
            <w:noProof/>
            <w:lang w:val="en-CA"/>
          </w:rPr>
          <w:t>Timing advance command and UL grant are included in Msg2 transmission with MT-EDT DL data.</w:t>
        </w:r>
      </w:hyperlink>
    </w:p>
    <w:p w14:paraId="24BBE53B" w14:textId="409BC3B7" w:rsidR="0088277F" w:rsidRDefault="0088277F">
      <w:pPr>
        <w:pStyle w:val="TableofFigures"/>
        <w:tabs>
          <w:tab w:val="right" w:leader="dot" w:pos="9629"/>
        </w:tabs>
        <w:rPr>
          <w:rFonts w:asciiTheme="minorHAnsi" w:eastAsiaTheme="minorEastAsia" w:hAnsiTheme="minorHAnsi"/>
          <w:b w:val="0"/>
          <w:noProof/>
          <w:lang w:eastAsia="en-US"/>
        </w:rPr>
      </w:pPr>
      <w:hyperlink w:anchor="_Toc7752849" w:history="1">
        <w:r w:rsidRPr="002D0CB4">
          <w:rPr>
            <w:rStyle w:val="Hyperlink"/>
            <w:noProof/>
            <w:lang w:val="en-CA"/>
          </w:rPr>
          <w:t>Proposal 5</w:t>
        </w:r>
        <w:r>
          <w:rPr>
            <w:rFonts w:asciiTheme="minorHAnsi" w:eastAsiaTheme="minorEastAsia" w:hAnsiTheme="minorHAnsi"/>
            <w:b w:val="0"/>
            <w:noProof/>
            <w:lang w:eastAsia="en-US"/>
          </w:rPr>
          <w:tab/>
        </w:r>
        <w:r w:rsidRPr="002D0CB4">
          <w:rPr>
            <w:rStyle w:val="Hyperlink"/>
            <w:rFonts w:cs="Arial"/>
            <w:noProof/>
            <w:lang w:val="en-CA"/>
          </w:rPr>
          <w:t xml:space="preserve">RRCEarlyDataComplete </w:t>
        </w:r>
        <w:r w:rsidRPr="002D0CB4">
          <w:rPr>
            <w:rStyle w:val="Hyperlink"/>
            <w:noProof/>
            <w:lang w:val="en-CA"/>
          </w:rPr>
          <w:t>is used in Msg2</w:t>
        </w:r>
        <w:r w:rsidRPr="002D0CB4">
          <w:rPr>
            <w:rStyle w:val="Hyperlink"/>
            <w:rFonts w:cs="Arial"/>
            <w:noProof/>
            <w:lang w:val="en-CA"/>
          </w:rPr>
          <w:t xml:space="preserve"> for MT CP-EDT</w:t>
        </w:r>
        <w:r w:rsidRPr="002D0CB4">
          <w:rPr>
            <w:rStyle w:val="Hyperlink"/>
            <w:noProof/>
            <w:lang w:val="en-CA"/>
          </w:rPr>
          <w:t>.</w:t>
        </w:r>
      </w:hyperlink>
    </w:p>
    <w:p w14:paraId="5755CF17" w14:textId="29A6A15C" w:rsidR="0088277F" w:rsidRDefault="0088277F">
      <w:pPr>
        <w:pStyle w:val="TableofFigures"/>
        <w:tabs>
          <w:tab w:val="right" w:leader="dot" w:pos="9629"/>
        </w:tabs>
        <w:rPr>
          <w:rFonts w:asciiTheme="minorHAnsi" w:eastAsiaTheme="minorEastAsia" w:hAnsiTheme="minorHAnsi"/>
          <w:b w:val="0"/>
          <w:noProof/>
          <w:lang w:eastAsia="en-US"/>
        </w:rPr>
      </w:pPr>
      <w:hyperlink w:anchor="_Toc7752850" w:history="1">
        <w:r w:rsidRPr="002D0CB4">
          <w:rPr>
            <w:rStyle w:val="Hyperlink"/>
            <w:noProof/>
            <w:lang w:val="en-CA"/>
          </w:rPr>
          <w:t>Proposal 6</w:t>
        </w:r>
        <w:r>
          <w:rPr>
            <w:rFonts w:asciiTheme="minorHAnsi" w:eastAsiaTheme="minorEastAsia" w:hAnsiTheme="minorHAnsi"/>
            <w:b w:val="0"/>
            <w:noProof/>
            <w:lang w:eastAsia="en-US"/>
          </w:rPr>
          <w:tab/>
        </w:r>
        <w:r w:rsidRPr="002D0CB4">
          <w:rPr>
            <w:rStyle w:val="Hyperlink"/>
            <w:noProof/>
            <w:lang w:val="en-CA"/>
          </w:rPr>
          <w:t>UE sends a protected UL response to MT DL data transmission irrespective of having UL user data or not.</w:t>
        </w:r>
      </w:hyperlink>
    </w:p>
    <w:p w14:paraId="11F68A36" w14:textId="3C436312" w:rsidR="0088277F" w:rsidRDefault="0088277F">
      <w:pPr>
        <w:pStyle w:val="TableofFigures"/>
        <w:tabs>
          <w:tab w:val="right" w:leader="dot" w:pos="9629"/>
        </w:tabs>
        <w:rPr>
          <w:rFonts w:asciiTheme="minorHAnsi" w:eastAsiaTheme="minorEastAsia" w:hAnsiTheme="minorHAnsi"/>
          <w:b w:val="0"/>
          <w:noProof/>
          <w:lang w:eastAsia="en-US"/>
        </w:rPr>
      </w:pPr>
      <w:hyperlink w:anchor="_Toc7752851" w:history="1">
        <w:r w:rsidRPr="002D0CB4">
          <w:rPr>
            <w:rStyle w:val="Hyperlink"/>
            <w:noProof/>
            <w:lang w:val="en-CA"/>
          </w:rPr>
          <w:t>Proposal 7</w:t>
        </w:r>
        <w:r>
          <w:rPr>
            <w:rFonts w:asciiTheme="minorHAnsi" w:eastAsiaTheme="minorEastAsia" w:hAnsiTheme="minorHAnsi"/>
            <w:b w:val="0"/>
            <w:noProof/>
            <w:lang w:eastAsia="en-US"/>
          </w:rPr>
          <w:tab/>
        </w:r>
        <w:r w:rsidRPr="002D0CB4">
          <w:rPr>
            <w:rStyle w:val="Hyperlink"/>
            <w:noProof/>
            <w:lang w:val="en-CA"/>
          </w:rPr>
          <w:t>The RRCConnectionResumeRequest and RRCEarlyDataRequest are used in the UL response (Msg3) in UP and CP solution, respectively. UL user data, if any, are sent in Msg3 as in MO-EDT.</w:t>
        </w:r>
      </w:hyperlink>
    </w:p>
    <w:p w14:paraId="3A20FFD3" w14:textId="294197AD" w:rsidR="0088277F" w:rsidRDefault="0088277F">
      <w:pPr>
        <w:pStyle w:val="TableofFigures"/>
        <w:tabs>
          <w:tab w:val="right" w:leader="dot" w:pos="9629"/>
        </w:tabs>
        <w:rPr>
          <w:rFonts w:asciiTheme="minorHAnsi" w:eastAsiaTheme="minorEastAsia" w:hAnsiTheme="minorHAnsi"/>
          <w:b w:val="0"/>
          <w:noProof/>
          <w:lang w:eastAsia="en-US"/>
        </w:rPr>
      </w:pPr>
      <w:hyperlink w:anchor="_Toc7752852" w:history="1">
        <w:r w:rsidRPr="002D0CB4">
          <w:rPr>
            <w:rStyle w:val="Hyperlink"/>
            <w:noProof/>
            <w:lang w:val="en-CA"/>
          </w:rPr>
          <w:t>Proposal 8</w:t>
        </w:r>
        <w:r>
          <w:rPr>
            <w:rFonts w:asciiTheme="minorHAnsi" w:eastAsiaTheme="minorEastAsia" w:hAnsiTheme="minorHAnsi"/>
            <w:b w:val="0"/>
            <w:noProof/>
            <w:lang w:eastAsia="en-US"/>
          </w:rPr>
          <w:tab/>
        </w:r>
        <w:r w:rsidRPr="002D0CB4">
          <w:rPr>
            <w:rStyle w:val="Hyperlink"/>
            <w:rFonts w:cs="Arial"/>
            <w:noProof/>
            <w:lang w:val="en-CA"/>
          </w:rPr>
          <w:t>For UP solution,</w:t>
        </w:r>
        <w:r w:rsidRPr="002D0CB4">
          <w:rPr>
            <w:rStyle w:val="Hyperlink"/>
            <w:noProof/>
            <w:lang w:val="en-CA"/>
          </w:rPr>
          <w:t xml:space="preserve"> the </w:t>
        </w:r>
        <w:r w:rsidRPr="002D0CB4">
          <w:rPr>
            <w:rStyle w:val="Hyperlink"/>
            <w:rFonts w:cs="Arial"/>
            <w:noProof/>
            <w:lang w:val="en-CA"/>
          </w:rPr>
          <w:t>RRCConnectionRelease is used in Msg4 to release the connection.</w:t>
        </w:r>
      </w:hyperlink>
    </w:p>
    <w:p w14:paraId="1F032310" w14:textId="2FE727AD" w:rsidR="0088277F" w:rsidRDefault="0088277F">
      <w:pPr>
        <w:pStyle w:val="TableofFigures"/>
        <w:tabs>
          <w:tab w:val="right" w:leader="dot" w:pos="9629"/>
        </w:tabs>
        <w:rPr>
          <w:rFonts w:asciiTheme="minorHAnsi" w:eastAsiaTheme="minorEastAsia" w:hAnsiTheme="minorHAnsi"/>
          <w:b w:val="0"/>
          <w:noProof/>
          <w:lang w:eastAsia="en-US"/>
        </w:rPr>
      </w:pPr>
      <w:hyperlink w:anchor="_Toc7752853" w:history="1">
        <w:r w:rsidRPr="002D0CB4">
          <w:rPr>
            <w:rStyle w:val="Hyperlink"/>
            <w:rFonts w:cs="Arial"/>
            <w:noProof/>
            <w:lang w:val="en-CA"/>
          </w:rPr>
          <w:t>Proposal 9</w:t>
        </w:r>
        <w:r>
          <w:rPr>
            <w:rFonts w:asciiTheme="minorHAnsi" w:eastAsiaTheme="minorEastAsia" w:hAnsiTheme="minorHAnsi"/>
            <w:b w:val="0"/>
            <w:noProof/>
            <w:lang w:eastAsia="en-US"/>
          </w:rPr>
          <w:tab/>
        </w:r>
        <w:r w:rsidRPr="002D0CB4">
          <w:rPr>
            <w:rStyle w:val="Hyperlink"/>
            <w:rFonts w:cs="Arial"/>
            <w:noProof/>
            <w:lang w:val="en-CA"/>
          </w:rPr>
          <w:t>For CP solution, the eNB can indicate in Msg2 that the UE can move to RRC_IDLE after sending Msg3 without waiting for a release message.</w:t>
        </w:r>
      </w:hyperlink>
    </w:p>
    <w:p w14:paraId="5664D562" w14:textId="12F5EC23" w:rsidR="0088277F" w:rsidRDefault="0088277F">
      <w:pPr>
        <w:pStyle w:val="TableofFigures"/>
        <w:tabs>
          <w:tab w:val="right" w:leader="dot" w:pos="9629"/>
        </w:tabs>
        <w:rPr>
          <w:rFonts w:asciiTheme="minorHAnsi" w:eastAsiaTheme="minorEastAsia" w:hAnsiTheme="minorHAnsi"/>
          <w:b w:val="0"/>
          <w:noProof/>
          <w:lang w:eastAsia="en-US"/>
        </w:rPr>
      </w:pPr>
      <w:hyperlink w:anchor="_Toc7752854" w:history="1">
        <w:r w:rsidRPr="002D0CB4">
          <w:rPr>
            <w:rStyle w:val="Hyperlink"/>
            <w:noProof/>
            <w:lang w:val="en-CA"/>
          </w:rPr>
          <w:t>Proposal 10</w:t>
        </w:r>
        <w:r>
          <w:rPr>
            <w:rFonts w:asciiTheme="minorHAnsi" w:eastAsiaTheme="minorEastAsia" w:hAnsiTheme="minorHAnsi"/>
            <w:b w:val="0"/>
            <w:noProof/>
            <w:lang w:eastAsia="en-US"/>
          </w:rPr>
          <w:tab/>
        </w:r>
        <w:r w:rsidRPr="002D0CB4">
          <w:rPr>
            <w:rStyle w:val="Hyperlink"/>
            <w:noProof/>
            <w:lang w:val="en-CA"/>
          </w:rPr>
          <w:t>Fallback to legacy connection setup/resume is supported with RRCConnectionSetup/RRCConnectionResume in Msg4</w:t>
        </w:r>
        <w:r w:rsidRPr="002D0CB4">
          <w:rPr>
            <w:rStyle w:val="Hyperlink"/>
            <w:rFonts w:cs="Arial"/>
            <w:noProof/>
            <w:lang w:val="en-CA"/>
          </w:rPr>
          <w:t>.</w:t>
        </w:r>
      </w:hyperlink>
    </w:p>
    <w:p w14:paraId="755AEFC2" w14:textId="1FB22CAB" w:rsidR="0088277F" w:rsidRDefault="0088277F">
      <w:pPr>
        <w:pStyle w:val="TableofFigures"/>
        <w:tabs>
          <w:tab w:val="right" w:leader="dot" w:pos="9629"/>
        </w:tabs>
        <w:rPr>
          <w:rFonts w:asciiTheme="minorHAnsi" w:eastAsiaTheme="minorEastAsia" w:hAnsiTheme="minorHAnsi"/>
          <w:b w:val="0"/>
          <w:noProof/>
          <w:lang w:eastAsia="en-US"/>
        </w:rPr>
      </w:pPr>
      <w:hyperlink w:anchor="_Toc7752855" w:history="1">
        <w:r w:rsidRPr="002D0CB4">
          <w:rPr>
            <w:rStyle w:val="Hyperlink"/>
            <w:noProof/>
            <w:lang w:val="en-CA"/>
          </w:rPr>
          <w:t>Proposal 11</w:t>
        </w:r>
        <w:r>
          <w:rPr>
            <w:rFonts w:asciiTheme="minorHAnsi" w:eastAsiaTheme="minorEastAsia" w:hAnsiTheme="minorHAnsi"/>
            <w:b w:val="0"/>
            <w:noProof/>
            <w:lang w:eastAsia="en-US"/>
          </w:rPr>
          <w:tab/>
        </w:r>
        <w:r w:rsidRPr="002D0CB4">
          <w:rPr>
            <w:rStyle w:val="Hyperlink"/>
            <w:noProof/>
            <w:lang w:val="en-CA"/>
          </w:rPr>
          <w:t>RAN2 to discuss size and start of the response window after CFRA preamble for monitoring MT-EDT DL data.</w:t>
        </w:r>
      </w:hyperlink>
    </w:p>
    <w:p w14:paraId="67C80AB7" w14:textId="6EF92B2D" w:rsidR="00C01F33" w:rsidRPr="00CE0424" w:rsidRDefault="006E1C82" w:rsidP="0061112A">
      <w:pPr>
        <w:pStyle w:val="BodyText"/>
      </w:pPr>
      <w:r w:rsidRPr="00FB2573">
        <w:rPr>
          <w:rFonts w:cs="Arial"/>
          <w:b/>
          <w:bCs/>
          <w:sz w:val="20"/>
          <w:szCs w:val="20"/>
        </w:rPr>
        <w:fldChar w:fldCharType="end"/>
      </w:r>
    </w:p>
    <w:p w14:paraId="004FF4E9" w14:textId="77777777" w:rsidR="00F507D1" w:rsidRPr="00CE0424" w:rsidRDefault="00F507D1" w:rsidP="00CE0424">
      <w:pPr>
        <w:pStyle w:val="Heading1"/>
      </w:pPr>
      <w:bookmarkStart w:id="33" w:name="_In-sequence_SDU_delivery"/>
      <w:bookmarkEnd w:id="33"/>
      <w:r w:rsidRPr="00CE0424">
        <w:t>References</w:t>
      </w:r>
    </w:p>
    <w:bookmarkStart w:id="34" w:name="_Ref174151459"/>
    <w:bookmarkStart w:id="35" w:name="_Ref189809556"/>
    <w:p w14:paraId="7CC00C8F" w14:textId="35EEA58E" w:rsidR="00DC6794" w:rsidRPr="00692A71" w:rsidRDefault="008E6655" w:rsidP="00DC6794">
      <w:pPr>
        <w:pStyle w:val="Reference"/>
        <w:rPr>
          <w:lang w:val="en-CA"/>
        </w:rPr>
      </w:pPr>
      <w:r w:rsidRPr="000D4357">
        <w:rPr>
          <w:lang w:val="en-CA"/>
        </w:rPr>
        <w:fldChar w:fldCharType="begin"/>
      </w:r>
      <w:r w:rsidRPr="000D4357">
        <w:rPr>
          <w:lang w:val="en-CA"/>
        </w:rPr>
        <w:instrText xml:space="preserve"> HYPERLINK "https://www.3gpp.org/ftp/TSG_RAN/WG2_RL2/TSGR2_105bis/Docs/R2-1905262.zip" </w:instrText>
      </w:r>
      <w:r w:rsidRPr="000D4357">
        <w:rPr>
          <w:lang w:val="en-CA"/>
        </w:rPr>
        <w:fldChar w:fldCharType="separate"/>
      </w:r>
      <w:r w:rsidRPr="000D4357">
        <w:rPr>
          <w:lang w:val="en-CA"/>
        </w:rPr>
        <w:t>R2-1905262</w:t>
      </w:r>
      <w:r w:rsidRPr="000D4357">
        <w:rPr>
          <w:lang w:val="en-CA"/>
        </w:rPr>
        <w:fldChar w:fldCharType="end"/>
      </w:r>
      <w:r w:rsidR="00DC6794">
        <w:rPr>
          <w:lang w:val="en-CA"/>
        </w:rPr>
        <w:t>, “</w:t>
      </w:r>
      <w:r w:rsidR="00DC6794" w:rsidRPr="00CC5275">
        <w:rPr>
          <w:lang w:val="en-CA"/>
        </w:rPr>
        <w:t>RAN2 agreements for Rel-16 additional enhancements for NB-IoT and MTC</w:t>
      </w:r>
      <w:r w:rsidR="00DC6794">
        <w:rPr>
          <w:lang w:val="en-CA"/>
        </w:rPr>
        <w:t xml:space="preserve">”, </w:t>
      </w:r>
      <w:r w:rsidR="00DC6794" w:rsidRPr="00CC5275">
        <w:rPr>
          <w:lang w:val="en-CA"/>
        </w:rPr>
        <w:t xml:space="preserve">BlackBerry, </w:t>
      </w:r>
      <w:r w:rsidR="00DC6794" w:rsidRPr="000D4357">
        <w:rPr>
          <w:lang w:val="en-CA"/>
        </w:rPr>
        <w:t>RAN2#105bis, April 2019.</w:t>
      </w:r>
    </w:p>
    <w:p w14:paraId="6F594705" w14:textId="38E5D05E" w:rsidR="002A7EA4" w:rsidRPr="000D4357" w:rsidRDefault="002A7EA4">
      <w:pPr>
        <w:pStyle w:val="Reference"/>
        <w:rPr>
          <w:lang w:val="en-CA"/>
        </w:rPr>
      </w:pPr>
      <w:bookmarkStart w:id="36" w:name="_Ref7646029"/>
      <w:bookmarkStart w:id="37" w:name="_Ref532174"/>
      <w:r w:rsidRPr="000D4357">
        <w:rPr>
          <w:lang w:val="en-CA"/>
        </w:rPr>
        <w:t>R2-</w:t>
      </w:r>
      <w:r w:rsidR="00854920" w:rsidRPr="00854920">
        <w:rPr>
          <w:lang w:val="en-CA"/>
        </w:rPr>
        <w:t>19069</w:t>
      </w:r>
      <w:r w:rsidR="00854920">
        <w:rPr>
          <w:lang w:val="en-CA"/>
        </w:rPr>
        <w:t>31</w:t>
      </w:r>
      <w:r w:rsidRPr="000D4357">
        <w:rPr>
          <w:lang w:val="en-CA"/>
        </w:rPr>
        <w:t>, “</w:t>
      </w:r>
      <w:r w:rsidR="002D5309" w:rsidRPr="000D4357">
        <w:rPr>
          <w:lang w:val="en-CA"/>
        </w:rPr>
        <w:t>Handling UE context for Msg2-based MT UP-EDT</w:t>
      </w:r>
      <w:r w:rsidRPr="000D4357">
        <w:rPr>
          <w:lang w:val="en-CA"/>
        </w:rPr>
        <w:t>”, source Ericsson, RAN2#10</w:t>
      </w:r>
      <w:r w:rsidR="002D5309" w:rsidRPr="000D4357">
        <w:rPr>
          <w:lang w:val="en-CA"/>
        </w:rPr>
        <w:t>6</w:t>
      </w:r>
      <w:r w:rsidRPr="000D4357">
        <w:rPr>
          <w:lang w:val="en-CA"/>
        </w:rPr>
        <w:t xml:space="preserve">, </w:t>
      </w:r>
      <w:r w:rsidR="002D5309" w:rsidRPr="000D4357">
        <w:rPr>
          <w:lang w:val="en-CA"/>
        </w:rPr>
        <w:t>May</w:t>
      </w:r>
      <w:r w:rsidRPr="000D4357">
        <w:rPr>
          <w:lang w:val="en-CA"/>
        </w:rPr>
        <w:t xml:space="preserve"> 2019.</w:t>
      </w:r>
      <w:bookmarkEnd w:id="36"/>
    </w:p>
    <w:p w14:paraId="6EAEBEE9" w14:textId="6DF57B01" w:rsidR="00DC6794" w:rsidRPr="000D4357" w:rsidRDefault="00DC6794" w:rsidP="00DC6794">
      <w:pPr>
        <w:pStyle w:val="Reference"/>
        <w:rPr>
          <w:lang w:val="en-CA"/>
        </w:rPr>
      </w:pPr>
      <w:bookmarkStart w:id="38" w:name="_Ref7646106"/>
      <w:r w:rsidRPr="000D4357">
        <w:rPr>
          <w:lang w:val="en-CA"/>
        </w:rPr>
        <w:t>R2-</w:t>
      </w:r>
      <w:r w:rsidR="00854920" w:rsidRPr="00854920">
        <w:rPr>
          <w:lang w:val="en-CA"/>
        </w:rPr>
        <w:t>1906929</w:t>
      </w:r>
      <w:r w:rsidRPr="000D4357">
        <w:rPr>
          <w:lang w:val="en-CA"/>
        </w:rPr>
        <w:t>, “</w:t>
      </w:r>
      <w:r w:rsidR="001919CF" w:rsidRPr="000D4357">
        <w:rPr>
          <w:lang w:val="en-CA"/>
        </w:rPr>
        <w:t>MT early data in Msg4</w:t>
      </w:r>
      <w:r w:rsidRPr="000D4357">
        <w:rPr>
          <w:lang w:val="en-CA"/>
        </w:rPr>
        <w:t>”, source Ericsson, RAN2#10</w:t>
      </w:r>
      <w:r w:rsidR="002D5309" w:rsidRPr="000D4357">
        <w:rPr>
          <w:lang w:val="en-CA"/>
        </w:rPr>
        <w:t>6</w:t>
      </w:r>
      <w:r w:rsidRPr="000D4357">
        <w:rPr>
          <w:lang w:val="en-CA"/>
        </w:rPr>
        <w:t xml:space="preserve">, </w:t>
      </w:r>
      <w:r w:rsidR="002D5309" w:rsidRPr="000D4357">
        <w:rPr>
          <w:lang w:val="en-CA"/>
        </w:rPr>
        <w:t xml:space="preserve">May </w:t>
      </w:r>
      <w:r w:rsidRPr="000D4357">
        <w:rPr>
          <w:lang w:val="en-CA"/>
        </w:rPr>
        <w:t>2019.</w:t>
      </w:r>
      <w:bookmarkEnd w:id="37"/>
      <w:bookmarkEnd w:id="38"/>
    </w:p>
    <w:p w14:paraId="40DEDF50" w14:textId="1F521A72" w:rsidR="00DC6794" w:rsidRPr="000D4357" w:rsidRDefault="0088277F" w:rsidP="00DC6794">
      <w:pPr>
        <w:pStyle w:val="Reference"/>
        <w:rPr>
          <w:lang w:val="en-CA"/>
        </w:rPr>
      </w:pPr>
      <w:hyperlink r:id="rId14" w:history="1">
        <w:r w:rsidR="00DC6794" w:rsidRPr="000D4357">
          <w:rPr>
            <w:lang w:val="en-CA"/>
          </w:rPr>
          <w:t>R2-1905276</w:t>
        </w:r>
      </w:hyperlink>
      <w:r w:rsidR="00DC6794" w:rsidRPr="000D4357">
        <w:rPr>
          <w:lang w:val="en-CA"/>
        </w:rPr>
        <w:t>, “</w:t>
      </w:r>
      <w:r w:rsidR="00DC6794" w:rsidRPr="00D17433">
        <w:rPr>
          <w:lang w:val="en-GB"/>
        </w:rPr>
        <w:tab/>
        <w:t>LS on Mobile-terminated Early Data Transmission</w:t>
      </w:r>
      <w:r w:rsidR="00DC6794" w:rsidRPr="000D4357">
        <w:rPr>
          <w:lang w:val="en-CA"/>
        </w:rPr>
        <w:t>” source RAN2, RAN2#105bis, April 2019</w:t>
      </w:r>
    </w:p>
    <w:p w14:paraId="212AA9C7" w14:textId="77777777" w:rsidR="00DC6794" w:rsidRPr="000D4357" w:rsidRDefault="00DC6794">
      <w:pPr>
        <w:pStyle w:val="Reference"/>
        <w:numPr>
          <w:ilvl w:val="0"/>
          <w:numId w:val="0"/>
        </w:numPr>
        <w:rPr>
          <w:lang w:val="en-CA"/>
        </w:rPr>
      </w:pPr>
    </w:p>
    <w:p w14:paraId="47782467" w14:textId="77777777" w:rsidR="00DF2EF2" w:rsidRPr="000D4357" w:rsidRDefault="00DF2EF2" w:rsidP="00DF2EF2">
      <w:pPr>
        <w:pStyle w:val="Reference"/>
        <w:numPr>
          <w:ilvl w:val="0"/>
          <w:numId w:val="0"/>
        </w:numPr>
        <w:ind w:left="567" w:hanging="567"/>
        <w:rPr>
          <w:lang w:val="en-CA"/>
        </w:rPr>
      </w:pPr>
    </w:p>
    <w:bookmarkEnd w:id="34"/>
    <w:bookmarkEnd w:id="35"/>
    <w:p w14:paraId="42E785A2" w14:textId="77777777" w:rsidR="003A7EF3" w:rsidRPr="000D4357" w:rsidRDefault="003A7EF3" w:rsidP="00CE0424">
      <w:pPr>
        <w:pStyle w:val="BodyText"/>
        <w:rPr>
          <w:lang w:val="en-CA"/>
        </w:rPr>
      </w:pPr>
    </w:p>
    <w:sectPr w:rsidR="003A7EF3" w:rsidRPr="000D4357"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24878F" w14:textId="77777777" w:rsidR="00666140" w:rsidRDefault="00666140">
      <w:r>
        <w:separator/>
      </w:r>
    </w:p>
  </w:endnote>
  <w:endnote w:type="continuationSeparator" w:id="0">
    <w:p w14:paraId="7487CC4E" w14:textId="77777777" w:rsidR="00666140" w:rsidRDefault="00666140">
      <w:r>
        <w:continuationSeparator/>
      </w:r>
    </w:p>
  </w:endnote>
  <w:endnote w:type="continuationNotice" w:id="1">
    <w:p w14:paraId="0DA347DB" w14:textId="77777777" w:rsidR="00666140" w:rsidRDefault="006661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Italic">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74920" w14:textId="77777777" w:rsidR="00ED7446" w:rsidRDefault="00ED744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03DE8D" w14:textId="77777777" w:rsidR="00666140" w:rsidRDefault="00666140">
      <w:r>
        <w:separator/>
      </w:r>
    </w:p>
  </w:footnote>
  <w:footnote w:type="continuationSeparator" w:id="0">
    <w:p w14:paraId="78742FB6" w14:textId="77777777" w:rsidR="00666140" w:rsidRDefault="00666140">
      <w:r>
        <w:continuationSeparator/>
      </w:r>
    </w:p>
  </w:footnote>
  <w:footnote w:type="continuationNotice" w:id="1">
    <w:p w14:paraId="5F1E641E" w14:textId="77777777" w:rsidR="00666140" w:rsidRDefault="0066614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1F874" w14:textId="77777777" w:rsidR="00ED7446" w:rsidRDefault="00ED744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9E4B90"/>
    <w:multiLevelType w:val="hybridMultilevel"/>
    <w:tmpl w:val="EB5CDAB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4DAE97B6">
      <w:start w:val="9"/>
      <w:numFmt w:val="bullet"/>
      <w:lvlText w:val=""/>
      <w:lvlJc w:val="left"/>
      <w:pPr>
        <w:ind w:left="3600" w:hanging="360"/>
      </w:pPr>
      <w:rPr>
        <w:rFonts w:ascii="Wingdings" w:eastAsiaTheme="minorHAnsi" w:hAnsi="Wingdings" w:cs="Calibri" w:hint="default"/>
        <w:color w:val="000000"/>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A93526F"/>
    <w:multiLevelType w:val="hybridMultilevel"/>
    <w:tmpl w:val="778CCF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090297B"/>
    <w:multiLevelType w:val="hybridMultilevel"/>
    <w:tmpl w:val="193C9C4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1ED623C"/>
    <w:multiLevelType w:val="hybridMultilevel"/>
    <w:tmpl w:val="3AC049D2"/>
    <w:lvl w:ilvl="0" w:tplc="4D505B48">
      <w:numFmt w:val="bullet"/>
      <w:lvlText w:val="-"/>
      <w:lvlJc w:val="left"/>
      <w:pPr>
        <w:ind w:left="1080" w:hanging="360"/>
      </w:pPr>
      <w:rPr>
        <w:rFonts w:ascii="Arial" w:eastAsia="Times New Roman" w:hAnsi="Arial" w:cs="Aria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6FD7781"/>
    <w:multiLevelType w:val="hybridMultilevel"/>
    <w:tmpl w:val="0B94A7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7B34825"/>
    <w:multiLevelType w:val="hybridMultilevel"/>
    <w:tmpl w:val="42E6E4D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4A42E9F"/>
    <w:multiLevelType w:val="hybridMultilevel"/>
    <w:tmpl w:val="50C27F20"/>
    <w:lvl w:ilvl="0" w:tplc="509E1000">
      <w:numFmt w:val="bullet"/>
      <w:lvlText w:val=""/>
      <w:lvlJc w:val="left"/>
      <w:pPr>
        <w:ind w:left="1619" w:hanging="360"/>
      </w:pPr>
      <w:rPr>
        <w:rFonts w:ascii="Wingdings" w:eastAsia="MS Mincho" w:hAnsi="Wingdings" w:cs="Times New Roman" w:hint="default"/>
      </w:rPr>
    </w:lvl>
    <w:lvl w:ilvl="1" w:tplc="10090003" w:tentative="1">
      <w:start w:val="1"/>
      <w:numFmt w:val="bullet"/>
      <w:lvlText w:val="o"/>
      <w:lvlJc w:val="left"/>
      <w:pPr>
        <w:ind w:left="2339" w:hanging="360"/>
      </w:pPr>
      <w:rPr>
        <w:rFonts w:ascii="Courier New" w:hAnsi="Courier New" w:cs="Courier New" w:hint="default"/>
      </w:rPr>
    </w:lvl>
    <w:lvl w:ilvl="2" w:tplc="10090005" w:tentative="1">
      <w:start w:val="1"/>
      <w:numFmt w:val="bullet"/>
      <w:lvlText w:val=""/>
      <w:lvlJc w:val="left"/>
      <w:pPr>
        <w:ind w:left="3059" w:hanging="360"/>
      </w:pPr>
      <w:rPr>
        <w:rFonts w:ascii="Wingdings" w:hAnsi="Wingdings" w:hint="default"/>
      </w:rPr>
    </w:lvl>
    <w:lvl w:ilvl="3" w:tplc="10090001" w:tentative="1">
      <w:start w:val="1"/>
      <w:numFmt w:val="bullet"/>
      <w:lvlText w:val=""/>
      <w:lvlJc w:val="left"/>
      <w:pPr>
        <w:ind w:left="3779" w:hanging="360"/>
      </w:pPr>
      <w:rPr>
        <w:rFonts w:ascii="Symbol" w:hAnsi="Symbol" w:hint="default"/>
      </w:rPr>
    </w:lvl>
    <w:lvl w:ilvl="4" w:tplc="10090003" w:tentative="1">
      <w:start w:val="1"/>
      <w:numFmt w:val="bullet"/>
      <w:lvlText w:val="o"/>
      <w:lvlJc w:val="left"/>
      <w:pPr>
        <w:ind w:left="4499" w:hanging="360"/>
      </w:pPr>
      <w:rPr>
        <w:rFonts w:ascii="Courier New" w:hAnsi="Courier New" w:cs="Courier New" w:hint="default"/>
      </w:rPr>
    </w:lvl>
    <w:lvl w:ilvl="5" w:tplc="10090005" w:tentative="1">
      <w:start w:val="1"/>
      <w:numFmt w:val="bullet"/>
      <w:lvlText w:val=""/>
      <w:lvlJc w:val="left"/>
      <w:pPr>
        <w:ind w:left="5219" w:hanging="360"/>
      </w:pPr>
      <w:rPr>
        <w:rFonts w:ascii="Wingdings" w:hAnsi="Wingdings" w:hint="default"/>
      </w:rPr>
    </w:lvl>
    <w:lvl w:ilvl="6" w:tplc="10090001" w:tentative="1">
      <w:start w:val="1"/>
      <w:numFmt w:val="bullet"/>
      <w:lvlText w:val=""/>
      <w:lvlJc w:val="left"/>
      <w:pPr>
        <w:ind w:left="5939" w:hanging="360"/>
      </w:pPr>
      <w:rPr>
        <w:rFonts w:ascii="Symbol" w:hAnsi="Symbol" w:hint="default"/>
      </w:rPr>
    </w:lvl>
    <w:lvl w:ilvl="7" w:tplc="10090003" w:tentative="1">
      <w:start w:val="1"/>
      <w:numFmt w:val="bullet"/>
      <w:lvlText w:val="o"/>
      <w:lvlJc w:val="left"/>
      <w:pPr>
        <w:ind w:left="6659" w:hanging="360"/>
      </w:pPr>
      <w:rPr>
        <w:rFonts w:ascii="Courier New" w:hAnsi="Courier New" w:cs="Courier New" w:hint="default"/>
      </w:rPr>
    </w:lvl>
    <w:lvl w:ilvl="8" w:tplc="10090005" w:tentative="1">
      <w:start w:val="1"/>
      <w:numFmt w:val="bullet"/>
      <w:lvlText w:val=""/>
      <w:lvlJc w:val="left"/>
      <w:pPr>
        <w:ind w:left="7379"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C3A61F2"/>
    <w:multiLevelType w:val="hybridMultilevel"/>
    <w:tmpl w:val="9F260F54"/>
    <w:lvl w:ilvl="0" w:tplc="5CAA69C4">
      <w:start w:val="1"/>
      <w:numFmt w:val="bullet"/>
      <w:lvlText w:val="›"/>
      <w:lvlJc w:val="left"/>
      <w:pPr>
        <w:tabs>
          <w:tab w:val="num" w:pos="720"/>
        </w:tabs>
        <w:ind w:left="720" w:hanging="360"/>
      </w:pPr>
      <w:rPr>
        <w:rFonts w:ascii="Arial" w:hAnsi="Arial" w:hint="default"/>
      </w:rPr>
    </w:lvl>
    <w:lvl w:ilvl="1" w:tplc="19065FD4" w:tentative="1">
      <w:start w:val="1"/>
      <w:numFmt w:val="bullet"/>
      <w:lvlText w:val="›"/>
      <w:lvlJc w:val="left"/>
      <w:pPr>
        <w:tabs>
          <w:tab w:val="num" w:pos="1440"/>
        </w:tabs>
        <w:ind w:left="1440" w:hanging="360"/>
      </w:pPr>
      <w:rPr>
        <w:rFonts w:ascii="Arial" w:hAnsi="Arial" w:hint="default"/>
      </w:rPr>
    </w:lvl>
    <w:lvl w:ilvl="2" w:tplc="C8CCB94C" w:tentative="1">
      <w:start w:val="1"/>
      <w:numFmt w:val="bullet"/>
      <w:lvlText w:val="›"/>
      <w:lvlJc w:val="left"/>
      <w:pPr>
        <w:tabs>
          <w:tab w:val="num" w:pos="2160"/>
        </w:tabs>
        <w:ind w:left="2160" w:hanging="360"/>
      </w:pPr>
      <w:rPr>
        <w:rFonts w:ascii="Arial" w:hAnsi="Arial" w:hint="default"/>
      </w:rPr>
    </w:lvl>
    <w:lvl w:ilvl="3" w:tplc="32C89FC0" w:tentative="1">
      <w:start w:val="1"/>
      <w:numFmt w:val="bullet"/>
      <w:lvlText w:val="›"/>
      <w:lvlJc w:val="left"/>
      <w:pPr>
        <w:tabs>
          <w:tab w:val="num" w:pos="2880"/>
        </w:tabs>
        <w:ind w:left="2880" w:hanging="360"/>
      </w:pPr>
      <w:rPr>
        <w:rFonts w:ascii="Arial" w:hAnsi="Arial" w:hint="default"/>
      </w:rPr>
    </w:lvl>
    <w:lvl w:ilvl="4" w:tplc="3AE25C26" w:tentative="1">
      <w:start w:val="1"/>
      <w:numFmt w:val="bullet"/>
      <w:lvlText w:val="›"/>
      <w:lvlJc w:val="left"/>
      <w:pPr>
        <w:tabs>
          <w:tab w:val="num" w:pos="3600"/>
        </w:tabs>
        <w:ind w:left="3600" w:hanging="360"/>
      </w:pPr>
      <w:rPr>
        <w:rFonts w:ascii="Arial" w:hAnsi="Arial" w:hint="default"/>
      </w:rPr>
    </w:lvl>
    <w:lvl w:ilvl="5" w:tplc="AA064BD2" w:tentative="1">
      <w:start w:val="1"/>
      <w:numFmt w:val="bullet"/>
      <w:lvlText w:val="›"/>
      <w:lvlJc w:val="left"/>
      <w:pPr>
        <w:tabs>
          <w:tab w:val="num" w:pos="4320"/>
        </w:tabs>
        <w:ind w:left="4320" w:hanging="360"/>
      </w:pPr>
      <w:rPr>
        <w:rFonts w:ascii="Arial" w:hAnsi="Arial" w:hint="default"/>
      </w:rPr>
    </w:lvl>
    <w:lvl w:ilvl="6" w:tplc="30B272DE" w:tentative="1">
      <w:start w:val="1"/>
      <w:numFmt w:val="bullet"/>
      <w:lvlText w:val="›"/>
      <w:lvlJc w:val="left"/>
      <w:pPr>
        <w:tabs>
          <w:tab w:val="num" w:pos="5040"/>
        </w:tabs>
        <w:ind w:left="5040" w:hanging="360"/>
      </w:pPr>
      <w:rPr>
        <w:rFonts w:ascii="Arial" w:hAnsi="Arial" w:hint="default"/>
      </w:rPr>
    </w:lvl>
    <w:lvl w:ilvl="7" w:tplc="102CD940" w:tentative="1">
      <w:start w:val="1"/>
      <w:numFmt w:val="bullet"/>
      <w:lvlText w:val="›"/>
      <w:lvlJc w:val="left"/>
      <w:pPr>
        <w:tabs>
          <w:tab w:val="num" w:pos="5760"/>
        </w:tabs>
        <w:ind w:left="5760" w:hanging="360"/>
      </w:pPr>
      <w:rPr>
        <w:rFonts w:ascii="Arial" w:hAnsi="Arial" w:hint="default"/>
      </w:rPr>
    </w:lvl>
    <w:lvl w:ilvl="8" w:tplc="F4CE42A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EE71D77"/>
    <w:multiLevelType w:val="hybridMultilevel"/>
    <w:tmpl w:val="1E2A88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51D529B"/>
    <w:multiLevelType w:val="hybridMultilevel"/>
    <w:tmpl w:val="98D493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D8F6203"/>
    <w:multiLevelType w:val="hybridMultilevel"/>
    <w:tmpl w:val="A9606576"/>
    <w:lvl w:ilvl="0" w:tplc="29E20FA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18B37C5"/>
    <w:multiLevelType w:val="hybridMultilevel"/>
    <w:tmpl w:val="82B4978C"/>
    <w:lvl w:ilvl="0" w:tplc="29E20FA2">
      <w:start w:val="1"/>
      <w:numFmt w:val="bullet"/>
      <w:lvlText w:val="-"/>
      <w:lvlJc w:val="left"/>
      <w:pPr>
        <w:ind w:left="1679" w:hanging="420"/>
      </w:pPr>
      <w:rPr>
        <w:rFonts w:ascii="SimSun" w:eastAsia="SimSun" w:hAnsi="SimSun" w:hint="eastAsia"/>
      </w:rPr>
    </w:lvl>
    <w:lvl w:ilvl="1" w:tplc="29E20FA2">
      <w:start w:val="1"/>
      <w:numFmt w:val="bullet"/>
      <w:lvlText w:val="-"/>
      <w:lvlJc w:val="left"/>
      <w:pPr>
        <w:ind w:left="2099" w:hanging="420"/>
      </w:pPr>
      <w:rPr>
        <w:rFonts w:ascii="SimSun" w:eastAsia="SimSun" w:hAnsi="SimSun" w:hint="eastAsia"/>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E66627B"/>
    <w:multiLevelType w:val="hybridMultilevel"/>
    <w:tmpl w:val="9C2252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3"/>
  </w:num>
  <w:num w:numId="3">
    <w:abstractNumId w:val="19"/>
  </w:num>
  <w:num w:numId="4">
    <w:abstractNumId w:val="20"/>
  </w:num>
  <w:num w:numId="5">
    <w:abstractNumId w:val="15"/>
  </w:num>
  <w:num w:numId="6">
    <w:abstractNumId w:val="22"/>
  </w:num>
  <w:num w:numId="7">
    <w:abstractNumId w:val="26"/>
  </w:num>
  <w:num w:numId="8">
    <w:abstractNumId w:val="16"/>
  </w:num>
  <w:num w:numId="9">
    <w:abstractNumId w:val="14"/>
  </w:num>
  <w:num w:numId="10">
    <w:abstractNumId w:val="2"/>
  </w:num>
  <w:num w:numId="11">
    <w:abstractNumId w:val="1"/>
  </w:num>
  <w:num w:numId="12">
    <w:abstractNumId w:val="0"/>
  </w:num>
  <w:num w:numId="13">
    <w:abstractNumId w:val="24"/>
  </w:num>
  <w:num w:numId="14">
    <w:abstractNumId w:val="25"/>
  </w:num>
  <w:num w:numId="15">
    <w:abstractNumId w:val="21"/>
  </w:num>
  <w:num w:numId="16">
    <w:abstractNumId w:val="27"/>
  </w:num>
  <w:num w:numId="17">
    <w:abstractNumId w:val="10"/>
  </w:num>
  <w:num w:numId="18">
    <w:abstractNumId w:val="12"/>
  </w:num>
  <w:num w:numId="19">
    <w:abstractNumId w:val="7"/>
  </w:num>
  <w:num w:numId="20">
    <w:abstractNumId w:val="34"/>
  </w:num>
  <w:num w:numId="21">
    <w:abstractNumId w:val="17"/>
  </w:num>
  <w:num w:numId="22">
    <w:abstractNumId w:val="32"/>
  </w:num>
  <w:num w:numId="23">
    <w:abstractNumId w:val="6"/>
  </w:num>
  <w:num w:numId="24">
    <w:abstractNumId w:val="29"/>
  </w:num>
  <w:num w:numId="25">
    <w:abstractNumId w:val="9"/>
  </w:num>
  <w:num w:numId="26">
    <w:abstractNumId w:val="28"/>
  </w:num>
  <w:num w:numId="27">
    <w:abstractNumId w:val="3"/>
  </w:num>
  <w:num w:numId="28">
    <w:abstractNumId w:val="31"/>
  </w:num>
  <w:num w:numId="29">
    <w:abstractNumId w:val="11"/>
  </w:num>
  <w:num w:numId="30">
    <w:abstractNumId w:val="33"/>
  </w:num>
  <w:num w:numId="31">
    <w:abstractNumId w:val="35"/>
  </w:num>
  <w:num w:numId="32">
    <w:abstractNumId w:val="19"/>
  </w:num>
  <w:num w:numId="33">
    <w:abstractNumId w:val="13"/>
  </w:num>
  <w:num w:numId="34">
    <w:abstractNumId w:val="8"/>
  </w:num>
  <w:num w:numId="35">
    <w:abstractNumId w:val="23"/>
  </w:num>
  <w:num w:numId="36">
    <w:abstractNumId w:val="23"/>
  </w:num>
  <w:num w:numId="37">
    <w:abstractNumId w:val="19"/>
  </w:num>
  <w:num w:numId="38">
    <w:abstractNumId w:val="5"/>
  </w:num>
  <w:num w:numId="39">
    <w:abstractNumId w:val="18"/>
  </w:num>
  <w:num w:numId="40">
    <w:abstractNumId w:val="19"/>
  </w:num>
  <w:num w:numId="41">
    <w:abstractNumId w:val="30"/>
  </w:num>
  <w:num w:numId="42">
    <w:abstractNumId w:val="19"/>
  </w:num>
  <w:num w:numId="43">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556A"/>
    <w:rsid w:val="000006E1"/>
    <w:rsid w:val="000015A4"/>
    <w:rsid w:val="00002A37"/>
    <w:rsid w:val="0000564C"/>
    <w:rsid w:val="00006446"/>
    <w:rsid w:val="000065FB"/>
    <w:rsid w:val="00006896"/>
    <w:rsid w:val="00007CDC"/>
    <w:rsid w:val="0001060F"/>
    <w:rsid w:val="00010744"/>
    <w:rsid w:val="00010E8C"/>
    <w:rsid w:val="00011B28"/>
    <w:rsid w:val="00015D15"/>
    <w:rsid w:val="00017CD2"/>
    <w:rsid w:val="00020606"/>
    <w:rsid w:val="00021316"/>
    <w:rsid w:val="000215A3"/>
    <w:rsid w:val="00021A8D"/>
    <w:rsid w:val="0002564D"/>
    <w:rsid w:val="00025ECA"/>
    <w:rsid w:val="0002656F"/>
    <w:rsid w:val="000275F6"/>
    <w:rsid w:val="000325B8"/>
    <w:rsid w:val="0003350C"/>
    <w:rsid w:val="00034C15"/>
    <w:rsid w:val="000365A4"/>
    <w:rsid w:val="00036BA1"/>
    <w:rsid w:val="00036CC1"/>
    <w:rsid w:val="00040A6C"/>
    <w:rsid w:val="0004133A"/>
    <w:rsid w:val="000422E2"/>
    <w:rsid w:val="000427A0"/>
    <w:rsid w:val="00042F22"/>
    <w:rsid w:val="0004343F"/>
    <w:rsid w:val="00043D94"/>
    <w:rsid w:val="000443A7"/>
    <w:rsid w:val="000444EF"/>
    <w:rsid w:val="00044700"/>
    <w:rsid w:val="00047A9A"/>
    <w:rsid w:val="000516B6"/>
    <w:rsid w:val="00052818"/>
    <w:rsid w:val="00052A07"/>
    <w:rsid w:val="000533D5"/>
    <w:rsid w:val="000534E3"/>
    <w:rsid w:val="00054236"/>
    <w:rsid w:val="0005606A"/>
    <w:rsid w:val="0005667E"/>
    <w:rsid w:val="00057117"/>
    <w:rsid w:val="00057551"/>
    <w:rsid w:val="000579F8"/>
    <w:rsid w:val="00060448"/>
    <w:rsid w:val="000616E7"/>
    <w:rsid w:val="00063FD8"/>
    <w:rsid w:val="00064583"/>
    <w:rsid w:val="0006487E"/>
    <w:rsid w:val="000648A8"/>
    <w:rsid w:val="000654D0"/>
    <w:rsid w:val="00065E1A"/>
    <w:rsid w:val="00065F6D"/>
    <w:rsid w:val="000663A2"/>
    <w:rsid w:val="000703F3"/>
    <w:rsid w:val="00070AC0"/>
    <w:rsid w:val="000711BD"/>
    <w:rsid w:val="00072D9D"/>
    <w:rsid w:val="00072DF0"/>
    <w:rsid w:val="000742C7"/>
    <w:rsid w:val="00077096"/>
    <w:rsid w:val="00077E5F"/>
    <w:rsid w:val="000800AD"/>
    <w:rsid w:val="000802B2"/>
    <w:rsid w:val="0008036A"/>
    <w:rsid w:val="000805A5"/>
    <w:rsid w:val="000806F8"/>
    <w:rsid w:val="00081AE6"/>
    <w:rsid w:val="00081E1F"/>
    <w:rsid w:val="00082269"/>
    <w:rsid w:val="00082882"/>
    <w:rsid w:val="00082D62"/>
    <w:rsid w:val="00083823"/>
    <w:rsid w:val="00083C20"/>
    <w:rsid w:val="000855EB"/>
    <w:rsid w:val="00085B52"/>
    <w:rsid w:val="000864A0"/>
    <w:rsid w:val="000866F2"/>
    <w:rsid w:val="0008698D"/>
    <w:rsid w:val="000869D3"/>
    <w:rsid w:val="00087320"/>
    <w:rsid w:val="0009009F"/>
    <w:rsid w:val="00090DD8"/>
    <w:rsid w:val="00090E35"/>
    <w:rsid w:val="00091557"/>
    <w:rsid w:val="000924C1"/>
    <w:rsid w:val="000924F0"/>
    <w:rsid w:val="000928BE"/>
    <w:rsid w:val="00093474"/>
    <w:rsid w:val="000948FF"/>
    <w:rsid w:val="00094905"/>
    <w:rsid w:val="0009510F"/>
    <w:rsid w:val="000951D2"/>
    <w:rsid w:val="00095766"/>
    <w:rsid w:val="00097BA6"/>
    <w:rsid w:val="000A0768"/>
    <w:rsid w:val="000A1B7B"/>
    <w:rsid w:val="000A3E6B"/>
    <w:rsid w:val="000A4067"/>
    <w:rsid w:val="000A4E6A"/>
    <w:rsid w:val="000A5063"/>
    <w:rsid w:val="000A5158"/>
    <w:rsid w:val="000A56F2"/>
    <w:rsid w:val="000A79D3"/>
    <w:rsid w:val="000A7DE0"/>
    <w:rsid w:val="000B0744"/>
    <w:rsid w:val="000B2719"/>
    <w:rsid w:val="000B3803"/>
    <w:rsid w:val="000B3A12"/>
    <w:rsid w:val="000B3A8F"/>
    <w:rsid w:val="000B43E5"/>
    <w:rsid w:val="000B4AB9"/>
    <w:rsid w:val="000B51EC"/>
    <w:rsid w:val="000B554F"/>
    <w:rsid w:val="000B58C3"/>
    <w:rsid w:val="000B5C45"/>
    <w:rsid w:val="000B61E1"/>
    <w:rsid w:val="000B61E9"/>
    <w:rsid w:val="000B69A7"/>
    <w:rsid w:val="000B7924"/>
    <w:rsid w:val="000B7B72"/>
    <w:rsid w:val="000C1633"/>
    <w:rsid w:val="000C165A"/>
    <w:rsid w:val="000C18DB"/>
    <w:rsid w:val="000C1B4A"/>
    <w:rsid w:val="000C2E19"/>
    <w:rsid w:val="000C33F3"/>
    <w:rsid w:val="000C3C4E"/>
    <w:rsid w:val="000C511C"/>
    <w:rsid w:val="000C533E"/>
    <w:rsid w:val="000C5FE9"/>
    <w:rsid w:val="000C7068"/>
    <w:rsid w:val="000D0D07"/>
    <w:rsid w:val="000D14A0"/>
    <w:rsid w:val="000D1FB8"/>
    <w:rsid w:val="000D33A9"/>
    <w:rsid w:val="000D37EA"/>
    <w:rsid w:val="000D4357"/>
    <w:rsid w:val="000D4797"/>
    <w:rsid w:val="000D4965"/>
    <w:rsid w:val="000D4F0B"/>
    <w:rsid w:val="000D63AF"/>
    <w:rsid w:val="000D7028"/>
    <w:rsid w:val="000D70A5"/>
    <w:rsid w:val="000E0527"/>
    <w:rsid w:val="000E0EFA"/>
    <w:rsid w:val="000E1E92"/>
    <w:rsid w:val="000E337F"/>
    <w:rsid w:val="000E4CAE"/>
    <w:rsid w:val="000E5C9F"/>
    <w:rsid w:val="000E669D"/>
    <w:rsid w:val="000E687D"/>
    <w:rsid w:val="000E6E44"/>
    <w:rsid w:val="000F0405"/>
    <w:rsid w:val="000F06D6"/>
    <w:rsid w:val="000F0D6D"/>
    <w:rsid w:val="000F0EB1"/>
    <w:rsid w:val="000F1106"/>
    <w:rsid w:val="000F1186"/>
    <w:rsid w:val="000F2BE7"/>
    <w:rsid w:val="000F3243"/>
    <w:rsid w:val="000F3BE9"/>
    <w:rsid w:val="000F3F6C"/>
    <w:rsid w:val="000F48F9"/>
    <w:rsid w:val="000F5A99"/>
    <w:rsid w:val="000F5F90"/>
    <w:rsid w:val="000F6DF3"/>
    <w:rsid w:val="001005FF"/>
    <w:rsid w:val="00100B0F"/>
    <w:rsid w:val="00100E01"/>
    <w:rsid w:val="00101B1C"/>
    <w:rsid w:val="001027EE"/>
    <w:rsid w:val="00102822"/>
    <w:rsid w:val="00104AAD"/>
    <w:rsid w:val="00104FF7"/>
    <w:rsid w:val="00105AD6"/>
    <w:rsid w:val="001062FB"/>
    <w:rsid w:val="00106355"/>
    <w:rsid w:val="001063E6"/>
    <w:rsid w:val="001070B6"/>
    <w:rsid w:val="001076F2"/>
    <w:rsid w:val="00110ADD"/>
    <w:rsid w:val="00111191"/>
    <w:rsid w:val="00112516"/>
    <w:rsid w:val="00112665"/>
    <w:rsid w:val="00113CF4"/>
    <w:rsid w:val="001153EA"/>
    <w:rsid w:val="00115643"/>
    <w:rsid w:val="00116765"/>
    <w:rsid w:val="001219F5"/>
    <w:rsid w:val="00121A20"/>
    <w:rsid w:val="001222BF"/>
    <w:rsid w:val="0012377F"/>
    <w:rsid w:val="00124314"/>
    <w:rsid w:val="001255A6"/>
    <w:rsid w:val="00125C50"/>
    <w:rsid w:val="0012623D"/>
    <w:rsid w:val="00126B4A"/>
    <w:rsid w:val="00130E03"/>
    <w:rsid w:val="00131FA6"/>
    <w:rsid w:val="00132AE9"/>
    <w:rsid w:val="00132FD0"/>
    <w:rsid w:val="00133CE6"/>
    <w:rsid w:val="001344C0"/>
    <w:rsid w:val="001346FA"/>
    <w:rsid w:val="00134A55"/>
    <w:rsid w:val="00135252"/>
    <w:rsid w:val="00135462"/>
    <w:rsid w:val="00137AB5"/>
    <w:rsid w:val="00137F0B"/>
    <w:rsid w:val="00143627"/>
    <w:rsid w:val="0014561F"/>
    <w:rsid w:val="001506AF"/>
    <w:rsid w:val="00150DC9"/>
    <w:rsid w:val="00151387"/>
    <w:rsid w:val="00151E23"/>
    <w:rsid w:val="001526E0"/>
    <w:rsid w:val="00152AAE"/>
    <w:rsid w:val="00152DB9"/>
    <w:rsid w:val="00152F57"/>
    <w:rsid w:val="00155063"/>
    <w:rsid w:val="001551B5"/>
    <w:rsid w:val="0015742A"/>
    <w:rsid w:val="00157D12"/>
    <w:rsid w:val="00161DCD"/>
    <w:rsid w:val="001622A3"/>
    <w:rsid w:val="0016231D"/>
    <w:rsid w:val="00163840"/>
    <w:rsid w:val="00165375"/>
    <w:rsid w:val="001659C1"/>
    <w:rsid w:val="00166663"/>
    <w:rsid w:val="00167ECE"/>
    <w:rsid w:val="0017092A"/>
    <w:rsid w:val="0017207D"/>
    <w:rsid w:val="00173026"/>
    <w:rsid w:val="00173A8E"/>
    <w:rsid w:val="00173DD1"/>
    <w:rsid w:val="0017502C"/>
    <w:rsid w:val="00175610"/>
    <w:rsid w:val="00176888"/>
    <w:rsid w:val="00176D8D"/>
    <w:rsid w:val="0017799C"/>
    <w:rsid w:val="00177A93"/>
    <w:rsid w:val="00177EEE"/>
    <w:rsid w:val="001800C0"/>
    <w:rsid w:val="00180761"/>
    <w:rsid w:val="0018143F"/>
    <w:rsid w:val="00181FF8"/>
    <w:rsid w:val="001820CA"/>
    <w:rsid w:val="0018598E"/>
    <w:rsid w:val="001866BC"/>
    <w:rsid w:val="00190AC1"/>
    <w:rsid w:val="001919CF"/>
    <w:rsid w:val="00192A0A"/>
    <w:rsid w:val="0019341A"/>
    <w:rsid w:val="00193C35"/>
    <w:rsid w:val="0019556A"/>
    <w:rsid w:val="00196139"/>
    <w:rsid w:val="0019680D"/>
    <w:rsid w:val="001968F4"/>
    <w:rsid w:val="00197178"/>
    <w:rsid w:val="00197DF9"/>
    <w:rsid w:val="001A0A74"/>
    <w:rsid w:val="001A0AE8"/>
    <w:rsid w:val="001A0F8B"/>
    <w:rsid w:val="001A11D9"/>
    <w:rsid w:val="001A1987"/>
    <w:rsid w:val="001A219B"/>
    <w:rsid w:val="001A2564"/>
    <w:rsid w:val="001A3CC7"/>
    <w:rsid w:val="001A3E92"/>
    <w:rsid w:val="001A4A5D"/>
    <w:rsid w:val="001A4EBC"/>
    <w:rsid w:val="001A5A90"/>
    <w:rsid w:val="001A6173"/>
    <w:rsid w:val="001A6297"/>
    <w:rsid w:val="001A6B7A"/>
    <w:rsid w:val="001A6CBA"/>
    <w:rsid w:val="001A72F6"/>
    <w:rsid w:val="001A772E"/>
    <w:rsid w:val="001B0D97"/>
    <w:rsid w:val="001B16DE"/>
    <w:rsid w:val="001B17D4"/>
    <w:rsid w:val="001B219A"/>
    <w:rsid w:val="001B2F88"/>
    <w:rsid w:val="001B519E"/>
    <w:rsid w:val="001B58CE"/>
    <w:rsid w:val="001B5A5D"/>
    <w:rsid w:val="001B79F2"/>
    <w:rsid w:val="001B7FCA"/>
    <w:rsid w:val="001C1CE5"/>
    <w:rsid w:val="001C3D2A"/>
    <w:rsid w:val="001C5BCA"/>
    <w:rsid w:val="001C5D3D"/>
    <w:rsid w:val="001D1479"/>
    <w:rsid w:val="001D21CA"/>
    <w:rsid w:val="001D2872"/>
    <w:rsid w:val="001D3145"/>
    <w:rsid w:val="001D379D"/>
    <w:rsid w:val="001D4FA4"/>
    <w:rsid w:val="001D51BA"/>
    <w:rsid w:val="001D53E7"/>
    <w:rsid w:val="001D6342"/>
    <w:rsid w:val="001D6D53"/>
    <w:rsid w:val="001D79AE"/>
    <w:rsid w:val="001E02D5"/>
    <w:rsid w:val="001E0632"/>
    <w:rsid w:val="001E29CD"/>
    <w:rsid w:val="001E3B85"/>
    <w:rsid w:val="001E3BA1"/>
    <w:rsid w:val="001E521A"/>
    <w:rsid w:val="001E58E2"/>
    <w:rsid w:val="001E60AD"/>
    <w:rsid w:val="001E7AED"/>
    <w:rsid w:val="001F0156"/>
    <w:rsid w:val="001F0BA6"/>
    <w:rsid w:val="001F0DEC"/>
    <w:rsid w:val="001F2768"/>
    <w:rsid w:val="001F27B7"/>
    <w:rsid w:val="001F2BFA"/>
    <w:rsid w:val="001F3916"/>
    <w:rsid w:val="001F3F8D"/>
    <w:rsid w:val="001F41BA"/>
    <w:rsid w:val="001F54C5"/>
    <w:rsid w:val="001F662C"/>
    <w:rsid w:val="001F696B"/>
    <w:rsid w:val="001F7009"/>
    <w:rsid w:val="001F7074"/>
    <w:rsid w:val="001F78A1"/>
    <w:rsid w:val="001F7FBF"/>
    <w:rsid w:val="00200490"/>
    <w:rsid w:val="002010CF"/>
    <w:rsid w:val="00201F3A"/>
    <w:rsid w:val="002025B5"/>
    <w:rsid w:val="00203F96"/>
    <w:rsid w:val="002050C6"/>
    <w:rsid w:val="002069B2"/>
    <w:rsid w:val="00206BA4"/>
    <w:rsid w:val="00207FA3"/>
    <w:rsid w:val="00210CD8"/>
    <w:rsid w:val="002114A6"/>
    <w:rsid w:val="002129EF"/>
    <w:rsid w:val="00214DA8"/>
    <w:rsid w:val="00215423"/>
    <w:rsid w:val="00215856"/>
    <w:rsid w:val="002158FA"/>
    <w:rsid w:val="00220600"/>
    <w:rsid w:val="00221B7F"/>
    <w:rsid w:val="002224DB"/>
    <w:rsid w:val="00223789"/>
    <w:rsid w:val="00223FCB"/>
    <w:rsid w:val="002252C3"/>
    <w:rsid w:val="002258AC"/>
    <w:rsid w:val="00225A8E"/>
    <w:rsid w:val="00225C54"/>
    <w:rsid w:val="00226F9A"/>
    <w:rsid w:val="00230765"/>
    <w:rsid w:val="00230D18"/>
    <w:rsid w:val="00230F54"/>
    <w:rsid w:val="002319E4"/>
    <w:rsid w:val="00231A0B"/>
    <w:rsid w:val="002330FE"/>
    <w:rsid w:val="00234AA3"/>
    <w:rsid w:val="00234C46"/>
    <w:rsid w:val="00235632"/>
    <w:rsid w:val="00235872"/>
    <w:rsid w:val="00235A7A"/>
    <w:rsid w:val="00236B9B"/>
    <w:rsid w:val="00237DB9"/>
    <w:rsid w:val="00240D02"/>
    <w:rsid w:val="00241559"/>
    <w:rsid w:val="002435B3"/>
    <w:rsid w:val="002458EB"/>
    <w:rsid w:val="00245AD3"/>
    <w:rsid w:val="00245CF5"/>
    <w:rsid w:val="00247727"/>
    <w:rsid w:val="002500C8"/>
    <w:rsid w:val="00251BC3"/>
    <w:rsid w:val="002520EE"/>
    <w:rsid w:val="00252159"/>
    <w:rsid w:val="00253963"/>
    <w:rsid w:val="00253DB1"/>
    <w:rsid w:val="00257114"/>
    <w:rsid w:val="00257543"/>
    <w:rsid w:val="00257E9E"/>
    <w:rsid w:val="00261519"/>
    <w:rsid w:val="002617E7"/>
    <w:rsid w:val="00262B34"/>
    <w:rsid w:val="00262BB7"/>
    <w:rsid w:val="00264158"/>
    <w:rsid w:val="00264228"/>
    <w:rsid w:val="00264334"/>
    <w:rsid w:val="0026473E"/>
    <w:rsid w:val="00264EB5"/>
    <w:rsid w:val="00265A43"/>
    <w:rsid w:val="00265D09"/>
    <w:rsid w:val="00266214"/>
    <w:rsid w:val="0026718E"/>
    <w:rsid w:val="00267C83"/>
    <w:rsid w:val="00267DFF"/>
    <w:rsid w:val="00267F15"/>
    <w:rsid w:val="00267F79"/>
    <w:rsid w:val="00270BA8"/>
    <w:rsid w:val="00270C44"/>
    <w:rsid w:val="0027144F"/>
    <w:rsid w:val="00271813"/>
    <w:rsid w:val="00271F3A"/>
    <w:rsid w:val="0027289A"/>
    <w:rsid w:val="00272E6A"/>
    <w:rsid w:val="00273278"/>
    <w:rsid w:val="002732A4"/>
    <w:rsid w:val="002737F4"/>
    <w:rsid w:val="0027628C"/>
    <w:rsid w:val="0027739B"/>
    <w:rsid w:val="00277E9B"/>
    <w:rsid w:val="002802F4"/>
    <w:rsid w:val="002805F5"/>
    <w:rsid w:val="00280751"/>
    <w:rsid w:val="0028280A"/>
    <w:rsid w:val="00283CA8"/>
    <w:rsid w:val="002847F2"/>
    <w:rsid w:val="0028485E"/>
    <w:rsid w:val="00285BCD"/>
    <w:rsid w:val="00286ACD"/>
    <w:rsid w:val="002871B8"/>
    <w:rsid w:val="00287314"/>
    <w:rsid w:val="00287838"/>
    <w:rsid w:val="002907B5"/>
    <w:rsid w:val="002910AD"/>
    <w:rsid w:val="00292EB7"/>
    <w:rsid w:val="00292ED7"/>
    <w:rsid w:val="00292FE0"/>
    <w:rsid w:val="002937D0"/>
    <w:rsid w:val="00294073"/>
    <w:rsid w:val="00294A15"/>
    <w:rsid w:val="00295B39"/>
    <w:rsid w:val="00296227"/>
    <w:rsid w:val="0029631D"/>
    <w:rsid w:val="00296F44"/>
    <w:rsid w:val="0029777D"/>
    <w:rsid w:val="00297B82"/>
    <w:rsid w:val="00297FA7"/>
    <w:rsid w:val="002A0125"/>
    <w:rsid w:val="002A026E"/>
    <w:rsid w:val="002A055E"/>
    <w:rsid w:val="002A05CE"/>
    <w:rsid w:val="002A1D4E"/>
    <w:rsid w:val="002A2869"/>
    <w:rsid w:val="002A49B4"/>
    <w:rsid w:val="002A59AF"/>
    <w:rsid w:val="002A73E4"/>
    <w:rsid w:val="002A7788"/>
    <w:rsid w:val="002A7EA4"/>
    <w:rsid w:val="002B0226"/>
    <w:rsid w:val="002B05AF"/>
    <w:rsid w:val="002B1B5F"/>
    <w:rsid w:val="002B24D6"/>
    <w:rsid w:val="002B2ECC"/>
    <w:rsid w:val="002B3B01"/>
    <w:rsid w:val="002B4E13"/>
    <w:rsid w:val="002B70F2"/>
    <w:rsid w:val="002C0D12"/>
    <w:rsid w:val="002C3419"/>
    <w:rsid w:val="002C41E6"/>
    <w:rsid w:val="002C4850"/>
    <w:rsid w:val="002C5119"/>
    <w:rsid w:val="002C60A0"/>
    <w:rsid w:val="002C73B6"/>
    <w:rsid w:val="002C7D12"/>
    <w:rsid w:val="002D071A"/>
    <w:rsid w:val="002D08A2"/>
    <w:rsid w:val="002D134B"/>
    <w:rsid w:val="002D14DD"/>
    <w:rsid w:val="002D1B9E"/>
    <w:rsid w:val="002D34B2"/>
    <w:rsid w:val="002D3604"/>
    <w:rsid w:val="002D48B0"/>
    <w:rsid w:val="002D5309"/>
    <w:rsid w:val="002D5B37"/>
    <w:rsid w:val="002D7637"/>
    <w:rsid w:val="002E10DC"/>
    <w:rsid w:val="002E1406"/>
    <w:rsid w:val="002E17F2"/>
    <w:rsid w:val="002E2440"/>
    <w:rsid w:val="002E3E95"/>
    <w:rsid w:val="002E420E"/>
    <w:rsid w:val="002E598F"/>
    <w:rsid w:val="002E71CA"/>
    <w:rsid w:val="002E7CAE"/>
    <w:rsid w:val="002F02DD"/>
    <w:rsid w:val="002F03B6"/>
    <w:rsid w:val="002F0E11"/>
    <w:rsid w:val="002F1190"/>
    <w:rsid w:val="002F153B"/>
    <w:rsid w:val="002F15E2"/>
    <w:rsid w:val="002F2771"/>
    <w:rsid w:val="002F37A9"/>
    <w:rsid w:val="002F3B22"/>
    <w:rsid w:val="002F4369"/>
    <w:rsid w:val="002F4FF4"/>
    <w:rsid w:val="002F5E5F"/>
    <w:rsid w:val="002F6C9D"/>
    <w:rsid w:val="002F7743"/>
    <w:rsid w:val="0030067D"/>
    <w:rsid w:val="00300DAA"/>
    <w:rsid w:val="0030130F"/>
    <w:rsid w:val="00301CE6"/>
    <w:rsid w:val="0030256B"/>
    <w:rsid w:val="00304A7D"/>
    <w:rsid w:val="0030501F"/>
    <w:rsid w:val="00305A4D"/>
    <w:rsid w:val="003062BA"/>
    <w:rsid w:val="0030663C"/>
    <w:rsid w:val="00307BA1"/>
    <w:rsid w:val="00307EB6"/>
    <w:rsid w:val="00310A34"/>
    <w:rsid w:val="00311702"/>
    <w:rsid w:val="00311E82"/>
    <w:rsid w:val="003136A2"/>
    <w:rsid w:val="003137D4"/>
    <w:rsid w:val="00313FD6"/>
    <w:rsid w:val="003143BD"/>
    <w:rsid w:val="003147E7"/>
    <w:rsid w:val="00314CE3"/>
    <w:rsid w:val="00315005"/>
    <w:rsid w:val="00315363"/>
    <w:rsid w:val="0031614F"/>
    <w:rsid w:val="00316729"/>
    <w:rsid w:val="003167ED"/>
    <w:rsid w:val="003203ED"/>
    <w:rsid w:val="003211C5"/>
    <w:rsid w:val="00321E54"/>
    <w:rsid w:val="00322C9F"/>
    <w:rsid w:val="003238A6"/>
    <w:rsid w:val="00324D23"/>
    <w:rsid w:val="00325960"/>
    <w:rsid w:val="00325BD0"/>
    <w:rsid w:val="00326381"/>
    <w:rsid w:val="00326409"/>
    <w:rsid w:val="00326F60"/>
    <w:rsid w:val="00327556"/>
    <w:rsid w:val="0032798D"/>
    <w:rsid w:val="00330A6F"/>
    <w:rsid w:val="00331751"/>
    <w:rsid w:val="00332116"/>
    <w:rsid w:val="00332792"/>
    <w:rsid w:val="00332906"/>
    <w:rsid w:val="00332A39"/>
    <w:rsid w:val="00332D40"/>
    <w:rsid w:val="003332B6"/>
    <w:rsid w:val="00333400"/>
    <w:rsid w:val="00334579"/>
    <w:rsid w:val="003345FC"/>
    <w:rsid w:val="00334F36"/>
    <w:rsid w:val="00335858"/>
    <w:rsid w:val="003363A7"/>
    <w:rsid w:val="0033659A"/>
    <w:rsid w:val="00336BDA"/>
    <w:rsid w:val="00341ED4"/>
    <w:rsid w:val="00342BD7"/>
    <w:rsid w:val="003439ED"/>
    <w:rsid w:val="00343C2D"/>
    <w:rsid w:val="003446A6"/>
    <w:rsid w:val="0034583A"/>
    <w:rsid w:val="00346142"/>
    <w:rsid w:val="00346C67"/>
    <w:rsid w:val="00346DB5"/>
    <w:rsid w:val="00347543"/>
    <w:rsid w:val="003477B1"/>
    <w:rsid w:val="003514EE"/>
    <w:rsid w:val="003524ED"/>
    <w:rsid w:val="00352577"/>
    <w:rsid w:val="00352DA7"/>
    <w:rsid w:val="003552A4"/>
    <w:rsid w:val="00355679"/>
    <w:rsid w:val="00355FA1"/>
    <w:rsid w:val="00355FC8"/>
    <w:rsid w:val="003560CD"/>
    <w:rsid w:val="00356E2A"/>
    <w:rsid w:val="00357380"/>
    <w:rsid w:val="003578EF"/>
    <w:rsid w:val="003601E9"/>
    <w:rsid w:val="003602D9"/>
    <w:rsid w:val="003604CE"/>
    <w:rsid w:val="0036233F"/>
    <w:rsid w:val="003631E4"/>
    <w:rsid w:val="00363529"/>
    <w:rsid w:val="00365BB6"/>
    <w:rsid w:val="00365CCA"/>
    <w:rsid w:val="00366DFE"/>
    <w:rsid w:val="00367855"/>
    <w:rsid w:val="00367B25"/>
    <w:rsid w:val="00367E9F"/>
    <w:rsid w:val="00370E47"/>
    <w:rsid w:val="00372DD8"/>
    <w:rsid w:val="003731BC"/>
    <w:rsid w:val="00373BB0"/>
    <w:rsid w:val="003742AC"/>
    <w:rsid w:val="003745A3"/>
    <w:rsid w:val="00375627"/>
    <w:rsid w:val="00375FAF"/>
    <w:rsid w:val="003766D6"/>
    <w:rsid w:val="00377CE1"/>
    <w:rsid w:val="00382D0B"/>
    <w:rsid w:val="00385648"/>
    <w:rsid w:val="00385BF0"/>
    <w:rsid w:val="003861AB"/>
    <w:rsid w:val="003905A3"/>
    <w:rsid w:val="003914DA"/>
    <w:rsid w:val="00392620"/>
    <w:rsid w:val="0039397D"/>
    <w:rsid w:val="003939FF"/>
    <w:rsid w:val="003960CD"/>
    <w:rsid w:val="00396D91"/>
    <w:rsid w:val="003A1550"/>
    <w:rsid w:val="003A2223"/>
    <w:rsid w:val="003A2A0F"/>
    <w:rsid w:val="003A32EA"/>
    <w:rsid w:val="003A45A1"/>
    <w:rsid w:val="003A5534"/>
    <w:rsid w:val="003A5B0A"/>
    <w:rsid w:val="003A5FFB"/>
    <w:rsid w:val="003A69FA"/>
    <w:rsid w:val="003A6BAC"/>
    <w:rsid w:val="003A70A4"/>
    <w:rsid w:val="003A7EF3"/>
    <w:rsid w:val="003B09C4"/>
    <w:rsid w:val="003B0A81"/>
    <w:rsid w:val="003B159C"/>
    <w:rsid w:val="003B232A"/>
    <w:rsid w:val="003B251F"/>
    <w:rsid w:val="003B27F3"/>
    <w:rsid w:val="003B369F"/>
    <w:rsid w:val="003B36A3"/>
    <w:rsid w:val="003B4BFF"/>
    <w:rsid w:val="003B5026"/>
    <w:rsid w:val="003B64BB"/>
    <w:rsid w:val="003B6AA4"/>
    <w:rsid w:val="003B77A2"/>
    <w:rsid w:val="003B7FE5"/>
    <w:rsid w:val="003C07B4"/>
    <w:rsid w:val="003C11C8"/>
    <w:rsid w:val="003C2702"/>
    <w:rsid w:val="003C38E9"/>
    <w:rsid w:val="003C45A9"/>
    <w:rsid w:val="003C544B"/>
    <w:rsid w:val="003C62C9"/>
    <w:rsid w:val="003C6BB6"/>
    <w:rsid w:val="003C7806"/>
    <w:rsid w:val="003D0800"/>
    <w:rsid w:val="003D109F"/>
    <w:rsid w:val="003D2478"/>
    <w:rsid w:val="003D29B6"/>
    <w:rsid w:val="003D2A23"/>
    <w:rsid w:val="003D385D"/>
    <w:rsid w:val="003D3BDD"/>
    <w:rsid w:val="003D3C45"/>
    <w:rsid w:val="003D42F4"/>
    <w:rsid w:val="003D49F3"/>
    <w:rsid w:val="003D540B"/>
    <w:rsid w:val="003D5B1F"/>
    <w:rsid w:val="003D5B77"/>
    <w:rsid w:val="003D7A6A"/>
    <w:rsid w:val="003D7BB8"/>
    <w:rsid w:val="003E0093"/>
    <w:rsid w:val="003E06BC"/>
    <w:rsid w:val="003E07BE"/>
    <w:rsid w:val="003E15FA"/>
    <w:rsid w:val="003E2463"/>
    <w:rsid w:val="003E264F"/>
    <w:rsid w:val="003E4768"/>
    <w:rsid w:val="003E5409"/>
    <w:rsid w:val="003E55E4"/>
    <w:rsid w:val="003E59ED"/>
    <w:rsid w:val="003E74E3"/>
    <w:rsid w:val="003E7B43"/>
    <w:rsid w:val="003E7FF8"/>
    <w:rsid w:val="003F0316"/>
    <w:rsid w:val="003F05C7"/>
    <w:rsid w:val="003F2CD4"/>
    <w:rsid w:val="003F4016"/>
    <w:rsid w:val="003F4F36"/>
    <w:rsid w:val="003F6BBE"/>
    <w:rsid w:val="003F6FBC"/>
    <w:rsid w:val="004000E8"/>
    <w:rsid w:val="004013EF"/>
    <w:rsid w:val="00402E2B"/>
    <w:rsid w:val="00404771"/>
    <w:rsid w:val="0040512B"/>
    <w:rsid w:val="004053A5"/>
    <w:rsid w:val="004054CB"/>
    <w:rsid w:val="004058DB"/>
    <w:rsid w:val="00405CA5"/>
    <w:rsid w:val="00406EC1"/>
    <w:rsid w:val="00407CD3"/>
    <w:rsid w:val="00410134"/>
    <w:rsid w:val="00410B72"/>
    <w:rsid w:val="00410F18"/>
    <w:rsid w:val="004112E5"/>
    <w:rsid w:val="00412357"/>
    <w:rsid w:val="0041263E"/>
    <w:rsid w:val="004127E1"/>
    <w:rsid w:val="004128EF"/>
    <w:rsid w:val="00412B0F"/>
    <w:rsid w:val="00413AAC"/>
    <w:rsid w:val="00413E92"/>
    <w:rsid w:val="004144F5"/>
    <w:rsid w:val="004147B6"/>
    <w:rsid w:val="00416491"/>
    <w:rsid w:val="00416855"/>
    <w:rsid w:val="00416A6D"/>
    <w:rsid w:val="00417BD1"/>
    <w:rsid w:val="00420CAC"/>
    <w:rsid w:val="004210CE"/>
    <w:rsid w:val="00421105"/>
    <w:rsid w:val="00422AA4"/>
    <w:rsid w:val="00422B8E"/>
    <w:rsid w:val="0042331F"/>
    <w:rsid w:val="00423DC6"/>
    <w:rsid w:val="00423E8E"/>
    <w:rsid w:val="004242F4"/>
    <w:rsid w:val="0042562B"/>
    <w:rsid w:val="00425D11"/>
    <w:rsid w:val="00427164"/>
    <w:rsid w:val="00427248"/>
    <w:rsid w:val="004272ED"/>
    <w:rsid w:val="004300F3"/>
    <w:rsid w:val="00430A34"/>
    <w:rsid w:val="00431AC3"/>
    <w:rsid w:val="00431E27"/>
    <w:rsid w:val="004327F9"/>
    <w:rsid w:val="004361B2"/>
    <w:rsid w:val="00436323"/>
    <w:rsid w:val="00437447"/>
    <w:rsid w:val="00440AA5"/>
    <w:rsid w:val="00441A92"/>
    <w:rsid w:val="00441E6E"/>
    <w:rsid w:val="00442BB2"/>
    <w:rsid w:val="004431DC"/>
    <w:rsid w:val="00444F56"/>
    <w:rsid w:val="00446488"/>
    <w:rsid w:val="004473DB"/>
    <w:rsid w:val="004510AE"/>
    <w:rsid w:val="004517AA"/>
    <w:rsid w:val="00452CAC"/>
    <w:rsid w:val="004550F6"/>
    <w:rsid w:val="004557B7"/>
    <w:rsid w:val="0045684B"/>
    <w:rsid w:val="00456AB9"/>
    <w:rsid w:val="00457565"/>
    <w:rsid w:val="00457A9D"/>
    <w:rsid w:val="00457B71"/>
    <w:rsid w:val="0046048A"/>
    <w:rsid w:val="004612D0"/>
    <w:rsid w:val="0046145A"/>
    <w:rsid w:val="0046158B"/>
    <w:rsid w:val="00461C86"/>
    <w:rsid w:val="00461EBE"/>
    <w:rsid w:val="00463647"/>
    <w:rsid w:val="00465661"/>
    <w:rsid w:val="004669E2"/>
    <w:rsid w:val="0046735B"/>
    <w:rsid w:val="004677AD"/>
    <w:rsid w:val="004677DF"/>
    <w:rsid w:val="00470C31"/>
    <w:rsid w:val="00470D3B"/>
    <w:rsid w:val="00471BE0"/>
    <w:rsid w:val="00471DE0"/>
    <w:rsid w:val="00472534"/>
    <w:rsid w:val="004734D0"/>
    <w:rsid w:val="0047556B"/>
    <w:rsid w:val="00476CC9"/>
    <w:rsid w:val="00477504"/>
    <w:rsid w:val="00477768"/>
    <w:rsid w:val="0048174D"/>
    <w:rsid w:val="004830B8"/>
    <w:rsid w:val="00484052"/>
    <w:rsid w:val="00485827"/>
    <w:rsid w:val="0048656C"/>
    <w:rsid w:val="004869FD"/>
    <w:rsid w:val="00490629"/>
    <w:rsid w:val="00490EDC"/>
    <w:rsid w:val="00491BA6"/>
    <w:rsid w:val="00492BC5"/>
    <w:rsid w:val="00493D08"/>
    <w:rsid w:val="004953AC"/>
    <w:rsid w:val="004964F1"/>
    <w:rsid w:val="00496677"/>
    <w:rsid w:val="00497389"/>
    <w:rsid w:val="004975B1"/>
    <w:rsid w:val="00497B82"/>
    <w:rsid w:val="004A16BC"/>
    <w:rsid w:val="004A1D3F"/>
    <w:rsid w:val="004A260A"/>
    <w:rsid w:val="004A2B94"/>
    <w:rsid w:val="004A42D9"/>
    <w:rsid w:val="004A46E8"/>
    <w:rsid w:val="004A4D19"/>
    <w:rsid w:val="004B08D8"/>
    <w:rsid w:val="004B1CDD"/>
    <w:rsid w:val="004B2AFE"/>
    <w:rsid w:val="004B5A16"/>
    <w:rsid w:val="004B6662"/>
    <w:rsid w:val="004B6F6A"/>
    <w:rsid w:val="004B7C0C"/>
    <w:rsid w:val="004B7E63"/>
    <w:rsid w:val="004C0992"/>
    <w:rsid w:val="004C216C"/>
    <w:rsid w:val="004C27B7"/>
    <w:rsid w:val="004C2AC7"/>
    <w:rsid w:val="004C3898"/>
    <w:rsid w:val="004C6452"/>
    <w:rsid w:val="004C66B5"/>
    <w:rsid w:val="004C7494"/>
    <w:rsid w:val="004D0C7A"/>
    <w:rsid w:val="004D1ACC"/>
    <w:rsid w:val="004D26BE"/>
    <w:rsid w:val="004D282C"/>
    <w:rsid w:val="004D2CDD"/>
    <w:rsid w:val="004D36B1"/>
    <w:rsid w:val="004D4A15"/>
    <w:rsid w:val="004D7436"/>
    <w:rsid w:val="004D7EBD"/>
    <w:rsid w:val="004E14FF"/>
    <w:rsid w:val="004E1BFF"/>
    <w:rsid w:val="004E21D2"/>
    <w:rsid w:val="004E2680"/>
    <w:rsid w:val="004E28F9"/>
    <w:rsid w:val="004E3668"/>
    <w:rsid w:val="004E3A32"/>
    <w:rsid w:val="004E3AC0"/>
    <w:rsid w:val="004E462E"/>
    <w:rsid w:val="004E56DC"/>
    <w:rsid w:val="004E5919"/>
    <w:rsid w:val="004E5F15"/>
    <w:rsid w:val="004E76F4"/>
    <w:rsid w:val="004E7B7D"/>
    <w:rsid w:val="004F0B4E"/>
    <w:rsid w:val="004F0B6C"/>
    <w:rsid w:val="004F1401"/>
    <w:rsid w:val="004F1E38"/>
    <w:rsid w:val="004F1ED1"/>
    <w:rsid w:val="004F2078"/>
    <w:rsid w:val="004F2D6E"/>
    <w:rsid w:val="004F2FBB"/>
    <w:rsid w:val="004F4D4F"/>
    <w:rsid w:val="004F4DA3"/>
    <w:rsid w:val="004F512D"/>
    <w:rsid w:val="004F648B"/>
    <w:rsid w:val="004F680A"/>
    <w:rsid w:val="00500288"/>
    <w:rsid w:val="005007BF"/>
    <w:rsid w:val="0050151D"/>
    <w:rsid w:val="0050366F"/>
    <w:rsid w:val="00504B45"/>
    <w:rsid w:val="00505761"/>
    <w:rsid w:val="00506557"/>
    <w:rsid w:val="0050677A"/>
    <w:rsid w:val="005069C9"/>
    <w:rsid w:val="0050740E"/>
    <w:rsid w:val="00507BC9"/>
    <w:rsid w:val="005106EA"/>
    <w:rsid w:val="005108D8"/>
    <w:rsid w:val="005116F9"/>
    <w:rsid w:val="00511E82"/>
    <w:rsid w:val="00512D16"/>
    <w:rsid w:val="005142B5"/>
    <w:rsid w:val="00514B99"/>
    <w:rsid w:val="00514DDF"/>
    <w:rsid w:val="005153A7"/>
    <w:rsid w:val="0051554A"/>
    <w:rsid w:val="00516D30"/>
    <w:rsid w:val="00517946"/>
    <w:rsid w:val="005219CF"/>
    <w:rsid w:val="005241FF"/>
    <w:rsid w:val="005261A3"/>
    <w:rsid w:val="00526B20"/>
    <w:rsid w:val="00526B84"/>
    <w:rsid w:val="00526D7B"/>
    <w:rsid w:val="0053052F"/>
    <w:rsid w:val="005308A0"/>
    <w:rsid w:val="00531676"/>
    <w:rsid w:val="00531D75"/>
    <w:rsid w:val="00534A1D"/>
    <w:rsid w:val="00534B59"/>
    <w:rsid w:val="0053511E"/>
    <w:rsid w:val="00536759"/>
    <w:rsid w:val="00537C62"/>
    <w:rsid w:val="0054036A"/>
    <w:rsid w:val="00540793"/>
    <w:rsid w:val="0054098F"/>
    <w:rsid w:val="005413D2"/>
    <w:rsid w:val="00541EDC"/>
    <w:rsid w:val="00546970"/>
    <w:rsid w:val="005470C1"/>
    <w:rsid w:val="00551816"/>
    <w:rsid w:val="00551D85"/>
    <w:rsid w:val="00554DA0"/>
    <w:rsid w:val="00554E19"/>
    <w:rsid w:val="0055583F"/>
    <w:rsid w:val="00556639"/>
    <w:rsid w:val="0055702A"/>
    <w:rsid w:val="0055745F"/>
    <w:rsid w:val="00557CA9"/>
    <w:rsid w:val="0056121F"/>
    <w:rsid w:val="0056258E"/>
    <w:rsid w:val="00562874"/>
    <w:rsid w:val="00562942"/>
    <w:rsid w:val="00563789"/>
    <w:rsid w:val="00565D42"/>
    <w:rsid w:val="00570B4A"/>
    <w:rsid w:val="0057170D"/>
    <w:rsid w:val="00572505"/>
    <w:rsid w:val="00575A07"/>
    <w:rsid w:val="00575E40"/>
    <w:rsid w:val="00576D04"/>
    <w:rsid w:val="00580919"/>
    <w:rsid w:val="0058099A"/>
    <w:rsid w:val="00581270"/>
    <w:rsid w:val="00582067"/>
    <w:rsid w:val="005827CE"/>
    <w:rsid w:val="00582809"/>
    <w:rsid w:val="00582F6D"/>
    <w:rsid w:val="00584375"/>
    <w:rsid w:val="0058798C"/>
    <w:rsid w:val="00587E95"/>
    <w:rsid w:val="005900FA"/>
    <w:rsid w:val="00590C53"/>
    <w:rsid w:val="0059188F"/>
    <w:rsid w:val="00591A1B"/>
    <w:rsid w:val="005935A4"/>
    <w:rsid w:val="00593CBC"/>
    <w:rsid w:val="0059437E"/>
    <w:rsid w:val="005948C2"/>
    <w:rsid w:val="0059499E"/>
    <w:rsid w:val="00595DCA"/>
    <w:rsid w:val="00596834"/>
    <w:rsid w:val="005976A8"/>
    <w:rsid w:val="0059779B"/>
    <w:rsid w:val="005A17B9"/>
    <w:rsid w:val="005A209A"/>
    <w:rsid w:val="005A3CA4"/>
    <w:rsid w:val="005A4A6F"/>
    <w:rsid w:val="005A662D"/>
    <w:rsid w:val="005A7087"/>
    <w:rsid w:val="005B1409"/>
    <w:rsid w:val="005B20B2"/>
    <w:rsid w:val="005B2BC6"/>
    <w:rsid w:val="005B35D7"/>
    <w:rsid w:val="005B392A"/>
    <w:rsid w:val="005B3AA3"/>
    <w:rsid w:val="005B4D27"/>
    <w:rsid w:val="005B639A"/>
    <w:rsid w:val="005B6F83"/>
    <w:rsid w:val="005C0E13"/>
    <w:rsid w:val="005C10EA"/>
    <w:rsid w:val="005C159C"/>
    <w:rsid w:val="005C1B64"/>
    <w:rsid w:val="005C49E4"/>
    <w:rsid w:val="005C4CB1"/>
    <w:rsid w:val="005C4F9C"/>
    <w:rsid w:val="005C50D6"/>
    <w:rsid w:val="005C5F87"/>
    <w:rsid w:val="005C74FB"/>
    <w:rsid w:val="005D1602"/>
    <w:rsid w:val="005D2840"/>
    <w:rsid w:val="005D4737"/>
    <w:rsid w:val="005D4851"/>
    <w:rsid w:val="005D48E7"/>
    <w:rsid w:val="005D5DDF"/>
    <w:rsid w:val="005D67EA"/>
    <w:rsid w:val="005D6A26"/>
    <w:rsid w:val="005E0AA5"/>
    <w:rsid w:val="005E3004"/>
    <w:rsid w:val="005E362E"/>
    <w:rsid w:val="005E385F"/>
    <w:rsid w:val="005E4DD8"/>
    <w:rsid w:val="005E53D7"/>
    <w:rsid w:val="005E5B81"/>
    <w:rsid w:val="005E5FA0"/>
    <w:rsid w:val="005E6D7C"/>
    <w:rsid w:val="005F2CB1"/>
    <w:rsid w:val="005F2FA9"/>
    <w:rsid w:val="005F3025"/>
    <w:rsid w:val="005F4127"/>
    <w:rsid w:val="005F6095"/>
    <w:rsid w:val="005F618C"/>
    <w:rsid w:val="005F64E7"/>
    <w:rsid w:val="005F655F"/>
    <w:rsid w:val="005F70BD"/>
    <w:rsid w:val="005F7A54"/>
    <w:rsid w:val="00600896"/>
    <w:rsid w:val="00601557"/>
    <w:rsid w:val="00601A93"/>
    <w:rsid w:val="00601EA3"/>
    <w:rsid w:val="0060283C"/>
    <w:rsid w:val="006031B5"/>
    <w:rsid w:val="006032D8"/>
    <w:rsid w:val="006048AF"/>
    <w:rsid w:val="00604915"/>
    <w:rsid w:val="00604F14"/>
    <w:rsid w:val="00606615"/>
    <w:rsid w:val="00607505"/>
    <w:rsid w:val="00607D0D"/>
    <w:rsid w:val="006108BC"/>
    <w:rsid w:val="00610CA6"/>
    <w:rsid w:val="00610D55"/>
    <w:rsid w:val="00610F61"/>
    <w:rsid w:val="0061112A"/>
    <w:rsid w:val="00611377"/>
    <w:rsid w:val="00611B83"/>
    <w:rsid w:val="00612374"/>
    <w:rsid w:val="006128E0"/>
    <w:rsid w:val="00612A96"/>
    <w:rsid w:val="00613257"/>
    <w:rsid w:val="006133D0"/>
    <w:rsid w:val="006133F2"/>
    <w:rsid w:val="00614015"/>
    <w:rsid w:val="006144E3"/>
    <w:rsid w:val="006146EE"/>
    <w:rsid w:val="00616FE8"/>
    <w:rsid w:val="00620A71"/>
    <w:rsid w:val="00620D80"/>
    <w:rsid w:val="00621AFD"/>
    <w:rsid w:val="00622403"/>
    <w:rsid w:val="0062268B"/>
    <w:rsid w:val="006234A6"/>
    <w:rsid w:val="00623625"/>
    <w:rsid w:val="00624180"/>
    <w:rsid w:val="006244A2"/>
    <w:rsid w:val="006247EB"/>
    <w:rsid w:val="00624FB9"/>
    <w:rsid w:val="00626A7B"/>
    <w:rsid w:val="00626B2E"/>
    <w:rsid w:val="006278F4"/>
    <w:rsid w:val="00630001"/>
    <w:rsid w:val="00630011"/>
    <w:rsid w:val="006311B3"/>
    <w:rsid w:val="0063138E"/>
    <w:rsid w:val="00631940"/>
    <w:rsid w:val="0063284C"/>
    <w:rsid w:val="00633565"/>
    <w:rsid w:val="006335FF"/>
    <w:rsid w:val="006336D7"/>
    <w:rsid w:val="00633AF6"/>
    <w:rsid w:val="00636398"/>
    <w:rsid w:val="006364B2"/>
    <w:rsid w:val="006368D3"/>
    <w:rsid w:val="0063699C"/>
    <w:rsid w:val="006377EC"/>
    <w:rsid w:val="00637E84"/>
    <w:rsid w:val="00640334"/>
    <w:rsid w:val="0064128A"/>
    <w:rsid w:val="006413E2"/>
    <w:rsid w:val="0064151F"/>
    <w:rsid w:val="00641533"/>
    <w:rsid w:val="00641699"/>
    <w:rsid w:val="0064191A"/>
    <w:rsid w:val="0064208D"/>
    <w:rsid w:val="00642122"/>
    <w:rsid w:val="00643475"/>
    <w:rsid w:val="00643567"/>
    <w:rsid w:val="0064396A"/>
    <w:rsid w:val="00643C68"/>
    <w:rsid w:val="00644AC9"/>
    <w:rsid w:val="0064624E"/>
    <w:rsid w:val="00646251"/>
    <w:rsid w:val="00647721"/>
    <w:rsid w:val="00650AB9"/>
    <w:rsid w:val="00650B4C"/>
    <w:rsid w:val="00650BFE"/>
    <w:rsid w:val="00650F84"/>
    <w:rsid w:val="006522AD"/>
    <w:rsid w:val="006541AD"/>
    <w:rsid w:val="00655733"/>
    <w:rsid w:val="00655ACD"/>
    <w:rsid w:val="00656A92"/>
    <w:rsid w:val="00656DDE"/>
    <w:rsid w:val="0066011D"/>
    <w:rsid w:val="006607C0"/>
    <w:rsid w:val="00660946"/>
    <w:rsid w:val="00660C65"/>
    <w:rsid w:val="006613A6"/>
    <w:rsid w:val="006627A2"/>
    <w:rsid w:val="006634E6"/>
    <w:rsid w:val="006655EE"/>
    <w:rsid w:val="006657FE"/>
    <w:rsid w:val="00666140"/>
    <w:rsid w:val="006662D3"/>
    <w:rsid w:val="006664A3"/>
    <w:rsid w:val="00666853"/>
    <w:rsid w:val="0066721E"/>
    <w:rsid w:val="00667EE7"/>
    <w:rsid w:val="006701BE"/>
    <w:rsid w:val="006702DE"/>
    <w:rsid w:val="00670922"/>
    <w:rsid w:val="00670BE1"/>
    <w:rsid w:val="00670F88"/>
    <w:rsid w:val="0067218F"/>
    <w:rsid w:val="00673C1E"/>
    <w:rsid w:val="00673D0F"/>
    <w:rsid w:val="0067414C"/>
    <w:rsid w:val="006741F2"/>
    <w:rsid w:val="00674B7A"/>
    <w:rsid w:val="00674CC3"/>
    <w:rsid w:val="0067557D"/>
    <w:rsid w:val="006755AA"/>
    <w:rsid w:val="00675C72"/>
    <w:rsid w:val="006760F2"/>
    <w:rsid w:val="0067631D"/>
    <w:rsid w:val="006771F9"/>
    <w:rsid w:val="00677627"/>
    <w:rsid w:val="006776D7"/>
    <w:rsid w:val="00677C49"/>
    <w:rsid w:val="0068095C"/>
    <w:rsid w:val="00681003"/>
    <w:rsid w:val="006817C9"/>
    <w:rsid w:val="006834A3"/>
    <w:rsid w:val="00683C54"/>
    <w:rsid w:val="00683CD3"/>
    <w:rsid w:val="00683ECE"/>
    <w:rsid w:val="006859D3"/>
    <w:rsid w:val="00686975"/>
    <w:rsid w:val="00686CD4"/>
    <w:rsid w:val="00687845"/>
    <w:rsid w:val="00690002"/>
    <w:rsid w:val="00690085"/>
    <w:rsid w:val="00691DBE"/>
    <w:rsid w:val="0069303D"/>
    <w:rsid w:val="006945A9"/>
    <w:rsid w:val="00694B57"/>
    <w:rsid w:val="00695FC2"/>
    <w:rsid w:val="00696949"/>
    <w:rsid w:val="00696C57"/>
    <w:rsid w:val="00697052"/>
    <w:rsid w:val="00697157"/>
    <w:rsid w:val="00697725"/>
    <w:rsid w:val="006A179B"/>
    <w:rsid w:val="006A3CE5"/>
    <w:rsid w:val="006A46E0"/>
    <w:rsid w:val="006A46FB"/>
    <w:rsid w:val="006A5E28"/>
    <w:rsid w:val="006A697B"/>
    <w:rsid w:val="006A7AFF"/>
    <w:rsid w:val="006B0C17"/>
    <w:rsid w:val="006B1816"/>
    <w:rsid w:val="006B2099"/>
    <w:rsid w:val="006B2B74"/>
    <w:rsid w:val="006B329D"/>
    <w:rsid w:val="006B4D68"/>
    <w:rsid w:val="006B4FBA"/>
    <w:rsid w:val="006B50CF"/>
    <w:rsid w:val="006B51CE"/>
    <w:rsid w:val="006B6C41"/>
    <w:rsid w:val="006B7CFD"/>
    <w:rsid w:val="006C0098"/>
    <w:rsid w:val="006C03B8"/>
    <w:rsid w:val="006C24E9"/>
    <w:rsid w:val="006C2F57"/>
    <w:rsid w:val="006C5C83"/>
    <w:rsid w:val="006C5EC9"/>
    <w:rsid w:val="006C6059"/>
    <w:rsid w:val="006C7522"/>
    <w:rsid w:val="006D0452"/>
    <w:rsid w:val="006D13CC"/>
    <w:rsid w:val="006D1F8D"/>
    <w:rsid w:val="006D3A0D"/>
    <w:rsid w:val="006D3BAE"/>
    <w:rsid w:val="006D5832"/>
    <w:rsid w:val="006D5D8A"/>
    <w:rsid w:val="006D6527"/>
    <w:rsid w:val="006D6F08"/>
    <w:rsid w:val="006D7273"/>
    <w:rsid w:val="006D73F9"/>
    <w:rsid w:val="006D7AEA"/>
    <w:rsid w:val="006D7CF7"/>
    <w:rsid w:val="006E0434"/>
    <w:rsid w:val="006E062C"/>
    <w:rsid w:val="006E0E6D"/>
    <w:rsid w:val="006E1C82"/>
    <w:rsid w:val="006E1EFD"/>
    <w:rsid w:val="006E28B7"/>
    <w:rsid w:val="006E2A9B"/>
    <w:rsid w:val="006E3310"/>
    <w:rsid w:val="006E3CE7"/>
    <w:rsid w:val="006E3F47"/>
    <w:rsid w:val="006E420F"/>
    <w:rsid w:val="006E4E39"/>
    <w:rsid w:val="006E565E"/>
    <w:rsid w:val="006E60EF"/>
    <w:rsid w:val="006E618F"/>
    <w:rsid w:val="006E673D"/>
    <w:rsid w:val="006E680F"/>
    <w:rsid w:val="006E68E8"/>
    <w:rsid w:val="006E7207"/>
    <w:rsid w:val="006E7D3B"/>
    <w:rsid w:val="006E7E7E"/>
    <w:rsid w:val="006F048A"/>
    <w:rsid w:val="006F0B67"/>
    <w:rsid w:val="006F11E1"/>
    <w:rsid w:val="006F1261"/>
    <w:rsid w:val="006F1B70"/>
    <w:rsid w:val="006F2B60"/>
    <w:rsid w:val="006F341D"/>
    <w:rsid w:val="006F3CDE"/>
    <w:rsid w:val="006F3D1B"/>
    <w:rsid w:val="006F4932"/>
    <w:rsid w:val="006F504B"/>
    <w:rsid w:val="006F5790"/>
    <w:rsid w:val="006F58D4"/>
    <w:rsid w:val="006F5DA9"/>
    <w:rsid w:val="006F650E"/>
    <w:rsid w:val="006F6582"/>
    <w:rsid w:val="006F6E08"/>
    <w:rsid w:val="006F7B4D"/>
    <w:rsid w:val="006F7BC9"/>
    <w:rsid w:val="00701486"/>
    <w:rsid w:val="00701E2E"/>
    <w:rsid w:val="007029E4"/>
    <w:rsid w:val="0070346E"/>
    <w:rsid w:val="00703588"/>
    <w:rsid w:val="00704EDB"/>
    <w:rsid w:val="00705152"/>
    <w:rsid w:val="00706014"/>
    <w:rsid w:val="00706101"/>
    <w:rsid w:val="00707072"/>
    <w:rsid w:val="00707D61"/>
    <w:rsid w:val="007102C3"/>
    <w:rsid w:val="00710CE9"/>
    <w:rsid w:val="0071208E"/>
    <w:rsid w:val="00712287"/>
    <w:rsid w:val="00712772"/>
    <w:rsid w:val="007148D3"/>
    <w:rsid w:val="007157A0"/>
    <w:rsid w:val="007157D2"/>
    <w:rsid w:val="00715B9A"/>
    <w:rsid w:val="0071604A"/>
    <w:rsid w:val="00716B10"/>
    <w:rsid w:val="007237E7"/>
    <w:rsid w:val="00723CB3"/>
    <w:rsid w:val="00723CCB"/>
    <w:rsid w:val="00724C07"/>
    <w:rsid w:val="00724FB2"/>
    <w:rsid w:val="007257D0"/>
    <w:rsid w:val="00725A1F"/>
    <w:rsid w:val="007263CF"/>
    <w:rsid w:val="00726EA6"/>
    <w:rsid w:val="00727208"/>
    <w:rsid w:val="007272EA"/>
    <w:rsid w:val="00727680"/>
    <w:rsid w:val="0073069D"/>
    <w:rsid w:val="007309DE"/>
    <w:rsid w:val="007315BF"/>
    <w:rsid w:val="0073169E"/>
    <w:rsid w:val="00731D41"/>
    <w:rsid w:val="00731F53"/>
    <w:rsid w:val="00732D00"/>
    <w:rsid w:val="00732FB3"/>
    <w:rsid w:val="00733446"/>
    <w:rsid w:val="00734296"/>
    <w:rsid w:val="00734725"/>
    <w:rsid w:val="007348B1"/>
    <w:rsid w:val="00735044"/>
    <w:rsid w:val="007362A6"/>
    <w:rsid w:val="00736D7D"/>
    <w:rsid w:val="007370AB"/>
    <w:rsid w:val="007405CB"/>
    <w:rsid w:val="00740E58"/>
    <w:rsid w:val="0074200B"/>
    <w:rsid w:val="00742BEB"/>
    <w:rsid w:val="007445A0"/>
    <w:rsid w:val="0074524B"/>
    <w:rsid w:val="00745F09"/>
    <w:rsid w:val="007468DC"/>
    <w:rsid w:val="00747D8B"/>
    <w:rsid w:val="00751228"/>
    <w:rsid w:val="0075126B"/>
    <w:rsid w:val="007512E5"/>
    <w:rsid w:val="007518BB"/>
    <w:rsid w:val="007537F6"/>
    <w:rsid w:val="007545D7"/>
    <w:rsid w:val="00755ABB"/>
    <w:rsid w:val="00756426"/>
    <w:rsid w:val="007571E1"/>
    <w:rsid w:val="0075770C"/>
    <w:rsid w:val="00757A16"/>
    <w:rsid w:val="007604B2"/>
    <w:rsid w:val="0076129E"/>
    <w:rsid w:val="0076373A"/>
    <w:rsid w:val="007643B7"/>
    <w:rsid w:val="00765038"/>
    <w:rsid w:val="00765281"/>
    <w:rsid w:val="0076583D"/>
    <w:rsid w:val="00766BAD"/>
    <w:rsid w:val="00767C4B"/>
    <w:rsid w:val="007701A0"/>
    <w:rsid w:val="007729A2"/>
    <w:rsid w:val="00773353"/>
    <w:rsid w:val="007751D7"/>
    <w:rsid w:val="00775254"/>
    <w:rsid w:val="007755F2"/>
    <w:rsid w:val="00775DFB"/>
    <w:rsid w:val="00776971"/>
    <w:rsid w:val="00776D61"/>
    <w:rsid w:val="00780A80"/>
    <w:rsid w:val="0078137F"/>
    <w:rsid w:val="0078177E"/>
    <w:rsid w:val="00781FA3"/>
    <w:rsid w:val="00782541"/>
    <w:rsid w:val="007828B1"/>
    <w:rsid w:val="0078304C"/>
    <w:rsid w:val="00783673"/>
    <w:rsid w:val="00785490"/>
    <w:rsid w:val="007854FB"/>
    <w:rsid w:val="007861AE"/>
    <w:rsid w:val="00787C9E"/>
    <w:rsid w:val="007925EA"/>
    <w:rsid w:val="00792655"/>
    <w:rsid w:val="00793CD8"/>
    <w:rsid w:val="00794013"/>
    <w:rsid w:val="00795499"/>
    <w:rsid w:val="007955A5"/>
    <w:rsid w:val="00795C92"/>
    <w:rsid w:val="00796231"/>
    <w:rsid w:val="00797D05"/>
    <w:rsid w:val="007A1CB3"/>
    <w:rsid w:val="007A21F0"/>
    <w:rsid w:val="007A2B25"/>
    <w:rsid w:val="007A306F"/>
    <w:rsid w:val="007A43A6"/>
    <w:rsid w:val="007A4C35"/>
    <w:rsid w:val="007A58A6"/>
    <w:rsid w:val="007A599B"/>
    <w:rsid w:val="007A639C"/>
    <w:rsid w:val="007B02AA"/>
    <w:rsid w:val="007B1CFE"/>
    <w:rsid w:val="007B3D2D"/>
    <w:rsid w:val="007B459A"/>
    <w:rsid w:val="007B50AE"/>
    <w:rsid w:val="007B51DF"/>
    <w:rsid w:val="007B6908"/>
    <w:rsid w:val="007B69D4"/>
    <w:rsid w:val="007B6A16"/>
    <w:rsid w:val="007B7B28"/>
    <w:rsid w:val="007C018D"/>
    <w:rsid w:val="007C05DD"/>
    <w:rsid w:val="007C1638"/>
    <w:rsid w:val="007C3317"/>
    <w:rsid w:val="007C3C48"/>
    <w:rsid w:val="007C3D18"/>
    <w:rsid w:val="007C454E"/>
    <w:rsid w:val="007C4770"/>
    <w:rsid w:val="007C4D9D"/>
    <w:rsid w:val="007C56C0"/>
    <w:rsid w:val="007C60BF"/>
    <w:rsid w:val="007C62E5"/>
    <w:rsid w:val="007C64BB"/>
    <w:rsid w:val="007C66B8"/>
    <w:rsid w:val="007C6756"/>
    <w:rsid w:val="007C6A07"/>
    <w:rsid w:val="007C75A1"/>
    <w:rsid w:val="007C77A5"/>
    <w:rsid w:val="007C7DA9"/>
    <w:rsid w:val="007D0076"/>
    <w:rsid w:val="007D0279"/>
    <w:rsid w:val="007D04E5"/>
    <w:rsid w:val="007D0974"/>
    <w:rsid w:val="007D19A6"/>
    <w:rsid w:val="007D2047"/>
    <w:rsid w:val="007D24AE"/>
    <w:rsid w:val="007D341A"/>
    <w:rsid w:val="007D4B72"/>
    <w:rsid w:val="007D5179"/>
    <w:rsid w:val="007D5901"/>
    <w:rsid w:val="007D5F14"/>
    <w:rsid w:val="007D5F56"/>
    <w:rsid w:val="007D6719"/>
    <w:rsid w:val="007D7526"/>
    <w:rsid w:val="007E09AC"/>
    <w:rsid w:val="007E1893"/>
    <w:rsid w:val="007E1AFB"/>
    <w:rsid w:val="007E2BC4"/>
    <w:rsid w:val="007E3589"/>
    <w:rsid w:val="007E4610"/>
    <w:rsid w:val="007E4715"/>
    <w:rsid w:val="007E505B"/>
    <w:rsid w:val="007E5114"/>
    <w:rsid w:val="007E5221"/>
    <w:rsid w:val="007E7091"/>
    <w:rsid w:val="007E7569"/>
    <w:rsid w:val="007E7A34"/>
    <w:rsid w:val="007F0245"/>
    <w:rsid w:val="007F0371"/>
    <w:rsid w:val="007F1CC9"/>
    <w:rsid w:val="007F39B4"/>
    <w:rsid w:val="007F433C"/>
    <w:rsid w:val="007F5201"/>
    <w:rsid w:val="007F6153"/>
    <w:rsid w:val="007F6EAD"/>
    <w:rsid w:val="007F7750"/>
    <w:rsid w:val="007F7E53"/>
    <w:rsid w:val="007F7EC7"/>
    <w:rsid w:val="0080025D"/>
    <w:rsid w:val="008009E9"/>
    <w:rsid w:val="00800E49"/>
    <w:rsid w:val="0080279F"/>
    <w:rsid w:val="00803FAE"/>
    <w:rsid w:val="00805AE3"/>
    <w:rsid w:val="0080605F"/>
    <w:rsid w:val="008070D0"/>
    <w:rsid w:val="00807786"/>
    <w:rsid w:val="00807913"/>
    <w:rsid w:val="008079E0"/>
    <w:rsid w:val="008103C1"/>
    <w:rsid w:val="0081138D"/>
    <w:rsid w:val="00811FCB"/>
    <w:rsid w:val="00812A1C"/>
    <w:rsid w:val="00813DB4"/>
    <w:rsid w:val="008142BD"/>
    <w:rsid w:val="00814578"/>
    <w:rsid w:val="00814B87"/>
    <w:rsid w:val="008158D6"/>
    <w:rsid w:val="00816DBC"/>
    <w:rsid w:val="00817196"/>
    <w:rsid w:val="00817825"/>
    <w:rsid w:val="00821127"/>
    <w:rsid w:val="00821ED6"/>
    <w:rsid w:val="0082264D"/>
    <w:rsid w:val="00822B28"/>
    <w:rsid w:val="008234BB"/>
    <w:rsid w:val="008235B5"/>
    <w:rsid w:val="008235DB"/>
    <w:rsid w:val="00823A0A"/>
    <w:rsid w:val="008243AB"/>
    <w:rsid w:val="00824AB4"/>
    <w:rsid w:val="00824CA8"/>
    <w:rsid w:val="00825C42"/>
    <w:rsid w:val="00825D25"/>
    <w:rsid w:val="00826D19"/>
    <w:rsid w:val="00826EFA"/>
    <w:rsid w:val="00826F60"/>
    <w:rsid w:val="00827D6F"/>
    <w:rsid w:val="00832652"/>
    <w:rsid w:val="00833DBB"/>
    <w:rsid w:val="00834094"/>
    <w:rsid w:val="0083597B"/>
    <w:rsid w:val="008359FC"/>
    <w:rsid w:val="00835D9E"/>
    <w:rsid w:val="008376AC"/>
    <w:rsid w:val="008402AA"/>
    <w:rsid w:val="00840F59"/>
    <w:rsid w:val="00842425"/>
    <w:rsid w:val="008444E8"/>
    <w:rsid w:val="00844E80"/>
    <w:rsid w:val="008456E9"/>
    <w:rsid w:val="00845E3D"/>
    <w:rsid w:val="00846516"/>
    <w:rsid w:val="00846FE7"/>
    <w:rsid w:val="00847BFA"/>
    <w:rsid w:val="00853BC4"/>
    <w:rsid w:val="00854920"/>
    <w:rsid w:val="00854FEF"/>
    <w:rsid w:val="00855449"/>
    <w:rsid w:val="008566B3"/>
    <w:rsid w:val="00856911"/>
    <w:rsid w:val="008576A6"/>
    <w:rsid w:val="00857F95"/>
    <w:rsid w:val="00860433"/>
    <w:rsid w:val="008617E4"/>
    <w:rsid w:val="008629D2"/>
    <w:rsid w:val="00863800"/>
    <w:rsid w:val="0086687F"/>
    <w:rsid w:val="00866903"/>
    <w:rsid w:val="00866923"/>
    <w:rsid w:val="00866BE5"/>
    <w:rsid w:val="0086732E"/>
    <w:rsid w:val="008677FD"/>
    <w:rsid w:val="00867D86"/>
    <w:rsid w:val="00867E6C"/>
    <w:rsid w:val="008701AF"/>
    <w:rsid w:val="008706D4"/>
    <w:rsid w:val="0087096C"/>
    <w:rsid w:val="00870F8A"/>
    <w:rsid w:val="00871122"/>
    <w:rsid w:val="008719A4"/>
    <w:rsid w:val="00871D23"/>
    <w:rsid w:val="00874312"/>
    <w:rsid w:val="0087437C"/>
    <w:rsid w:val="008744A7"/>
    <w:rsid w:val="00875BF6"/>
    <w:rsid w:val="00875CD7"/>
    <w:rsid w:val="00875F64"/>
    <w:rsid w:val="00876B4D"/>
    <w:rsid w:val="0087789D"/>
    <w:rsid w:val="00877E74"/>
    <w:rsid w:val="00877F18"/>
    <w:rsid w:val="00881D3E"/>
    <w:rsid w:val="00881E1F"/>
    <w:rsid w:val="008822FE"/>
    <w:rsid w:val="0088277F"/>
    <w:rsid w:val="00883445"/>
    <w:rsid w:val="00884032"/>
    <w:rsid w:val="00884249"/>
    <w:rsid w:val="00884E7B"/>
    <w:rsid w:val="00887DFF"/>
    <w:rsid w:val="008914B5"/>
    <w:rsid w:val="008917A0"/>
    <w:rsid w:val="00892872"/>
    <w:rsid w:val="008941E3"/>
    <w:rsid w:val="00894A88"/>
    <w:rsid w:val="00895386"/>
    <w:rsid w:val="0089619E"/>
    <w:rsid w:val="0089664E"/>
    <w:rsid w:val="00897F0E"/>
    <w:rsid w:val="008A0585"/>
    <w:rsid w:val="008A21FF"/>
    <w:rsid w:val="008A2CE2"/>
    <w:rsid w:val="008A30AC"/>
    <w:rsid w:val="008A39E9"/>
    <w:rsid w:val="008A3A7C"/>
    <w:rsid w:val="008A402C"/>
    <w:rsid w:val="008A44B8"/>
    <w:rsid w:val="008A48E7"/>
    <w:rsid w:val="008A51A8"/>
    <w:rsid w:val="008A54C7"/>
    <w:rsid w:val="008A580E"/>
    <w:rsid w:val="008A6988"/>
    <w:rsid w:val="008A77D8"/>
    <w:rsid w:val="008B01CD"/>
    <w:rsid w:val="008B0483"/>
    <w:rsid w:val="008B120C"/>
    <w:rsid w:val="008B391C"/>
    <w:rsid w:val="008B3C03"/>
    <w:rsid w:val="008B5118"/>
    <w:rsid w:val="008B51A0"/>
    <w:rsid w:val="008B5272"/>
    <w:rsid w:val="008B5580"/>
    <w:rsid w:val="008B592A"/>
    <w:rsid w:val="008B72EC"/>
    <w:rsid w:val="008B7B5C"/>
    <w:rsid w:val="008B7D72"/>
    <w:rsid w:val="008C0C99"/>
    <w:rsid w:val="008C10DE"/>
    <w:rsid w:val="008C2017"/>
    <w:rsid w:val="008C4958"/>
    <w:rsid w:val="008C4BAA"/>
    <w:rsid w:val="008C4D38"/>
    <w:rsid w:val="008C62A0"/>
    <w:rsid w:val="008C6AE8"/>
    <w:rsid w:val="008C7573"/>
    <w:rsid w:val="008C79F4"/>
    <w:rsid w:val="008D00A5"/>
    <w:rsid w:val="008D00D9"/>
    <w:rsid w:val="008D0500"/>
    <w:rsid w:val="008D22B9"/>
    <w:rsid w:val="008D34F1"/>
    <w:rsid w:val="008D39D8"/>
    <w:rsid w:val="008D41BA"/>
    <w:rsid w:val="008D48FD"/>
    <w:rsid w:val="008D4DFB"/>
    <w:rsid w:val="008D4E35"/>
    <w:rsid w:val="008D5046"/>
    <w:rsid w:val="008D5788"/>
    <w:rsid w:val="008D6D1A"/>
    <w:rsid w:val="008D7EAF"/>
    <w:rsid w:val="008E065E"/>
    <w:rsid w:val="008E0927"/>
    <w:rsid w:val="008E1909"/>
    <w:rsid w:val="008E19DB"/>
    <w:rsid w:val="008E1E6C"/>
    <w:rsid w:val="008E284A"/>
    <w:rsid w:val="008E3AA6"/>
    <w:rsid w:val="008E4105"/>
    <w:rsid w:val="008E6655"/>
    <w:rsid w:val="008E6F33"/>
    <w:rsid w:val="008F0D43"/>
    <w:rsid w:val="008F0FF2"/>
    <w:rsid w:val="008F1EAB"/>
    <w:rsid w:val="008F260B"/>
    <w:rsid w:val="008F267F"/>
    <w:rsid w:val="008F33DC"/>
    <w:rsid w:val="008F3841"/>
    <w:rsid w:val="008F477F"/>
    <w:rsid w:val="008F543B"/>
    <w:rsid w:val="008F58A2"/>
    <w:rsid w:val="008F6585"/>
    <w:rsid w:val="00901455"/>
    <w:rsid w:val="0090191C"/>
    <w:rsid w:val="00902350"/>
    <w:rsid w:val="0090336B"/>
    <w:rsid w:val="0090356F"/>
    <w:rsid w:val="00903803"/>
    <w:rsid w:val="009043ED"/>
    <w:rsid w:val="009053AA"/>
    <w:rsid w:val="00906939"/>
    <w:rsid w:val="00910B7D"/>
    <w:rsid w:val="00911DFB"/>
    <w:rsid w:val="0091281B"/>
    <w:rsid w:val="00912BE5"/>
    <w:rsid w:val="00913161"/>
    <w:rsid w:val="009139D9"/>
    <w:rsid w:val="00914944"/>
    <w:rsid w:val="00914AD8"/>
    <w:rsid w:val="00914E4C"/>
    <w:rsid w:val="00914EDB"/>
    <w:rsid w:val="00916079"/>
    <w:rsid w:val="00916C6C"/>
    <w:rsid w:val="00917CE9"/>
    <w:rsid w:val="00920BF2"/>
    <w:rsid w:val="009216B4"/>
    <w:rsid w:val="00922010"/>
    <w:rsid w:val="0092344A"/>
    <w:rsid w:val="00923AB3"/>
    <w:rsid w:val="00923B3A"/>
    <w:rsid w:val="00923B6C"/>
    <w:rsid w:val="0092445A"/>
    <w:rsid w:val="009248A5"/>
    <w:rsid w:val="0092507C"/>
    <w:rsid w:val="009253BA"/>
    <w:rsid w:val="00927351"/>
    <w:rsid w:val="00927B07"/>
    <w:rsid w:val="00931BD9"/>
    <w:rsid w:val="00931CD4"/>
    <w:rsid w:val="009329D1"/>
    <w:rsid w:val="00934617"/>
    <w:rsid w:val="00936533"/>
    <w:rsid w:val="00936594"/>
    <w:rsid w:val="009368F3"/>
    <w:rsid w:val="009400CB"/>
    <w:rsid w:val="00940AAE"/>
    <w:rsid w:val="00940C52"/>
    <w:rsid w:val="00941636"/>
    <w:rsid w:val="00943742"/>
    <w:rsid w:val="009454FC"/>
    <w:rsid w:val="00945C05"/>
    <w:rsid w:val="0094627F"/>
    <w:rsid w:val="0094643A"/>
    <w:rsid w:val="00946945"/>
    <w:rsid w:val="00946A50"/>
    <w:rsid w:val="00947713"/>
    <w:rsid w:val="00950621"/>
    <w:rsid w:val="00950DE7"/>
    <w:rsid w:val="00952D38"/>
    <w:rsid w:val="00952F7B"/>
    <w:rsid w:val="00953920"/>
    <w:rsid w:val="00953D47"/>
    <w:rsid w:val="00954769"/>
    <w:rsid w:val="00954D55"/>
    <w:rsid w:val="0095534B"/>
    <w:rsid w:val="0095638D"/>
    <w:rsid w:val="009565F8"/>
    <w:rsid w:val="0095681E"/>
    <w:rsid w:val="00957097"/>
    <w:rsid w:val="00957162"/>
    <w:rsid w:val="009572D4"/>
    <w:rsid w:val="00961627"/>
    <w:rsid w:val="00961921"/>
    <w:rsid w:val="0096231F"/>
    <w:rsid w:val="00963E1B"/>
    <w:rsid w:val="0096430A"/>
    <w:rsid w:val="0096554B"/>
    <w:rsid w:val="0096584A"/>
    <w:rsid w:val="00965D34"/>
    <w:rsid w:val="00967237"/>
    <w:rsid w:val="00970224"/>
    <w:rsid w:val="009702CB"/>
    <w:rsid w:val="00971803"/>
    <w:rsid w:val="00971E8A"/>
    <w:rsid w:val="00971F08"/>
    <w:rsid w:val="0097369C"/>
    <w:rsid w:val="00973BC4"/>
    <w:rsid w:val="00974370"/>
    <w:rsid w:val="00974EB3"/>
    <w:rsid w:val="0097603D"/>
    <w:rsid w:val="0097678B"/>
    <w:rsid w:val="00976949"/>
    <w:rsid w:val="00977022"/>
    <w:rsid w:val="00977898"/>
    <w:rsid w:val="009779A7"/>
    <w:rsid w:val="00980477"/>
    <w:rsid w:val="00981CCC"/>
    <w:rsid w:val="009831E7"/>
    <w:rsid w:val="00983EB0"/>
    <w:rsid w:val="00984923"/>
    <w:rsid w:val="00985253"/>
    <w:rsid w:val="009853B3"/>
    <w:rsid w:val="0098772D"/>
    <w:rsid w:val="00990630"/>
    <w:rsid w:val="00991761"/>
    <w:rsid w:val="00991C61"/>
    <w:rsid w:val="009924BC"/>
    <w:rsid w:val="00992B6F"/>
    <w:rsid w:val="009938F6"/>
    <w:rsid w:val="00993DF2"/>
    <w:rsid w:val="00993E8E"/>
    <w:rsid w:val="00994DCA"/>
    <w:rsid w:val="00994EBE"/>
    <w:rsid w:val="00994F34"/>
    <w:rsid w:val="009952D3"/>
    <w:rsid w:val="00995C7B"/>
    <w:rsid w:val="00995ED7"/>
    <w:rsid w:val="009960EC"/>
    <w:rsid w:val="009970DD"/>
    <w:rsid w:val="009979B6"/>
    <w:rsid w:val="009A0FBA"/>
    <w:rsid w:val="009A1601"/>
    <w:rsid w:val="009A3905"/>
    <w:rsid w:val="009A3BB6"/>
    <w:rsid w:val="009A4477"/>
    <w:rsid w:val="009A462D"/>
    <w:rsid w:val="009A5CBA"/>
    <w:rsid w:val="009A6388"/>
    <w:rsid w:val="009A63DD"/>
    <w:rsid w:val="009A7936"/>
    <w:rsid w:val="009B1F30"/>
    <w:rsid w:val="009B2E6E"/>
    <w:rsid w:val="009B31A8"/>
    <w:rsid w:val="009B3AC2"/>
    <w:rsid w:val="009B40CF"/>
    <w:rsid w:val="009B44F7"/>
    <w:rsid w:val="009B4DF4"/>
    <w:rsid w:val="009B564E"/>
    <w:rsid w:val="009B64F5"/>
    <w:rsid w:val="009B6603"/>
    <w:rsid w:val="009B6CFE"/>
    <w:rsid w:val="009B796D"/>
    <w:rsid w:val="009B7E87"/>
    <w:rsid w:val="009C0169"/>
    <w:rsid w:val="009C403E"/>
    <w:rsid w:val="009C43B0"/>
    <w:rsid w:val="009C4694"/>
    <w:rsid w:val="009C5E8A"/>
    <w:rsid w:val="009C65BF"/>
    <w:rsid w:val="009C6A56"/>
    <w:rsid w:val="009C7265"/>
    <w:rsid w:val="009D00D1"/>
    <w:rsid w:val="009D0633"/>
    <w:rsid w:val="009D0C73"/>
    <w:rsid w:val="009D18ED"/>
    <w:rsid w:val="009D1CDA"/>
    <w:rsid w:val="009D2517"/>
    <w:rsid w:val="009D33F2"/>
    <w:rsid w:val="009D3E9F"/>
    <w:rsid w:val="009D412F"/>
    <w:rsid w:val="009D438D"/>
    <w:rsid w:val="009D4FF0"/>
    <w:rsid w:val="009D5402"/>
    <w:rsid w:val="009D6281"/>
    <w:rsid w:val="009D703C"/>
    <w:rsid w:val="009D718F"/>
    <w:rsid w:val="009E00E3"/>
    <w:rsid w:val="009E068F"/>
    <w:rsid w:val="009E080A"/>
    <w:rsid w:val="009E09BD"/>
    <w:rsid w:val="009E1429"/>
    <w:rsid w:val="009E14E0"/>
    <w:rsid w:val="009E15D6"/>
    <w:rsid w:val="009E334B"/>
    <w:rsid w:val="009E335F"/>
    <w:rsid w:val="009E3584"/>
    <w:rsid w:val="009E35DB"/>
    <w:rsid w:val="009E3C95"/>
    <w:rsid w:val="009E47A3"/>
    <w:rsid w:val="009E4F90"/>
    <w:rsid w:val="009E7D52"/>
    <w:rsid w:val="009E7EC0"/>
    <w:rsid w:val="009F08F3"/>
    <w:rsid w:val="009F0BFD"/>
    <w:rsid w:val="009F3105"/>
    <w:rsid w:val="009F344F"/>
    <w:rsid w:val="009F3F79"/>
    <w:rsid w:val="009F49D5"/>
    <w:rsid w:val="009F5B39"/>
    <w:rsid w:val="00A0167F"/>
    <w:rsid w:val="00A01781"/>
    <w:rsid w:val="00A031D8"/>
    <w:rsid w:val="00A048A8"/>
    <w:rsid w:val="00A04F49"/>
    <w:rsid w:val="00A06A4C"/>
    <w:rsid w:val="00A06BD8"/>
    <w:rsid w:val="00A10EEC"/>
    <w:rsid w:val="00A11815"/>
    <w:rsid w:val="00A12793"/>
    <w:rsid w:val="00A12C12"/>
    <w:rsid w:val="00A13190"/>
    <w:rsid w:val="00A13E23"/>
    <w:rsid w:val="00A13E54"/>
    <w:rsid w:val="00A14288"/>
    <w:rsid w:val="00A14789"/>
    <w:rsid w:val="00A15A60"/>
    <w:rsid w:val="00A15FCC"/>
    <w:rsid w:val="00A165B9"/>
    <w:rsid w:val="00A16896"/>
    <w:rsid w:val="00A17F63"/>
    <w:rsid w:val="00A20BD6"/>
    <w:rsid w:val="00A2193B"/>
    <w:rsid w:val="00A21DD2"/>
    <w:rsid w:val="00A2254D"/>
    <w:rsid w:val="00A2351A"/>
    <w:rsid w:val="00A23776"/>
    <w:rsid w:val="00A25219"/>
    <w:rsid w:val="00A257C5"/>
    <w:rsid w:val="00A25B78"/>
    <w:rsid w:val="00A26308"/>
    <w:rsid w:val="00A264A9"/>
    <w:rsid w:val="00A26DCF"/>
    <w:rsid w:val="00A275ED"/>
    <w:rsid w:val="00A27785"/>
    <w:rsid w:val="00A30187"/>
    <w:rsid w:val="00A319D3"/>
    <w:rsid w:val="00A31D3A"/>
    <w:rsid w:val="00A32A3B"/>
    <w:rsid w:val="00A3306D"/>
    <w:rsid w:val="00A33236"/>
    <w:rsid w:val="00A339C8"/>
    <w:rsid w:val="00A33B24"/>
    <w:rsid w:val="00A340F9"/>
    <w:rsid w:val="00A3448A"/>
    <w:rsid w:val="00A345A0"/>
    <w:rsid w:val="00A3520A"/>
    <w:rsid w:val="00A359B5"/>
    <w:rsid w:val="00A36297"/>
    <w:rsid w:val="00A36F86"/>
    <w:rsid w:val="00A36F8C"/>
    <w:rsid w:val="00A4047A"/>
    <w:rsid w:val="00A40734"/>
    <w:rsid w:val="00A410D7"/>
    <w:rsid w:val="00A41E2B"/>
    <w:rsid w:val="00A42E24"/>
    <w:rsid w:val="00A444EE"/>
    <w:rsid w:val="00A45B74"/>
    <w:rsid w:val="00A45D4A"/>
    <w:rsid w:val="00A5038F"/>
    <w:rsid w:val="00A52E1D"/>
    <w:rsid w:val="00A54D1D"/>
    <w:rsid w:val="00A61499"/>
    <w:rsid w:val="00A61D20"/>
    <w:rsid w:val="00A62A77"/>
    <w:rsid w:val="00A63483"/>
    <w:rsid w:val="00A63562"/>
    <w:rsid w:val="00A63C15"/>
    <w:rsid w:val="00A657D7"/>
    <w:rsid w:val="00A658C5"/>
    <w:rsid w:val="00A660AC"/>
    <w:rsid w:val="00A675AE"/>
    <w:rsid w:val="00A67626"/>
    <w:rsid w:val="00A67E6C"/>
    <w:rsid w:val="00A714DC"/>
    <w:rsid w:val="00A71B99"/>
    <w:rsid w:val="00A71E80"/>
    <w:rsid w:val="00A72060"/>
    <w:rsid w:val="00A73082"/>
    <w:rsid w:val="00A7310A"/>
    <w:rsid w:val="00A73587"/>
    <w:rsid w:val="00A739D0"/>
    <w:rsid w:val="00A73EFB"/>
    <w:rsid w:val="00A761D4"/>
    <w:rsid w:val="00A769E3"/>
    <w:rsid w:val="00A76CEC"/>
    <w:rsid w:val="00A77AC3"/>
    <w:rsid w:val="00A77EC4"/>
    <w:rsid w:val="00A809ED"/>
    <w:rsid w:val="00A84A61"/>
    <w:rsid w:val="00A84C83"/>
    <w:rsid w:val="00A84D71"/>
    <w:rsid w:val="00A85C4E"/>
    <w:rsid w:val="00A86049"/>
    <w:rsid w:val="00A86FD4"/>
    <w:rsid w:val="00A87AC8"/>
    <w:rsid w:val="00A92879"/>
    <w:rsid w:val="00A928D9"/>
    <w:rsid w:val="00A92BFD"/>
    <w:rsid w:val="00A934AF"/>
    <w:rsid w:val="00A9442A"/>
    <w:rsid w:val="00A94EED"/>
    <w:rsid w:val="00A96569"/>
    <w:rsid w:val="00AA016F"/>
    <w:rsid w:val="00AA04B8"/>
    <w:rsid w:val="00AA0A6A"/>
    <w:rsid w:val="00AA1ED6"/>
    <w:rsid w:val="00AA4055"/>
    <w:rsid w:val="00AA51D6"/>
    <w:rsid w:val="00AA718D"/>
    <w:rsid w:val="00AA7B4C"/>
    <w:rsid w:val="00AB0BC8"/>
    <w:rsid w:val="00AB11B6"/>
    <w:rsid w:val="00AB11CA"/>
    <w:rsid w:val="00AB14D9"/>
    <w:rsid w:val="00AB19FD"/>
    <w:rsid w:val="00AB2809"/>
    <w:rsid w:val="00AB3559"/>
    <w:rsid w:val="00AB3A9C"/>
    <w:rsid w:val="00AB493C"/>
    <w:rsid w:val="00AB4AB8"/>
    <w:rsid w:val="00AB4D78"/>
    <w:rsid w:val="00AB655E"/>
    <w:rsid w:val="00AB7164"/>
    <w:rsid w:val="00AB7198"/>
    <w:rsid w:val="00AB720E"/>
    <w:rsid w:val="00AB7715"/>
    <w:rsid w:val="00AC007F"/>
    <w:rsid w:val="00AC06E2"/>
    <w:rsid w:val="00AC1320"/>
    <w:rsid w:val="00AC1493"/>
    <w:rsid w:val="00AC2C96"/>
    <w:rsid w:val="00AC2ECD"/>
    <w:rsid w:val="00AC3119"/>
    <w:rsid w:val="00AC3A37"/>
    <w:rsid w:val="00AC49FB"/>
    <w:rsid w:val="00AC5A10"/>
    <w:rsid w:val="00AC7083"/>
    <w:rsid w:val="00AC7E4C"/>
    <w:rsid w:val="00AD0AA3"/>
    <w:rsid w:val="00AD2C7A"/>
    <w:rsid w:val="00AD3F94"/>
    <w:rsid w:val="00AD451D"/>
    <w:rsid w:val="00AD4A5A"/>
    <w:rsid w:val="00AD4F6A"/>
    <w:rsid w:val="00AD59F9"/>
    <w:rsid w:val="00AD6128"/>
    <w:rsid w:val="00AD7872"/>
    <w:rsid w:val="00AE1038"/>
    <w:rsid w:val="00AE1F35"/>
    <w:rsid w:val="00AE27AC"/>
    <w:rsid w:val="00AE2879"/>
    <w:rsid w:val="00AE40E0"/>
    <w:rsid w:val="00AE459C"/>
    <w:rsid w:val="00AE4692"/>
    <w:rsid w:val="00AE46D9"/>
    <w:rsid w:val="00AE483A"/>
    <w:rsid w:val="00AE4C31"/>
    <w:rsid w:val="00AE4DBA"/>
    <w:rsid w:val="00AE4F07"/>
    <w:rsid w:val="00AF0E87"/>
    <w:rsid w:val="00AF0FDB"/>
    <w:rsid w:val="00AF1C5D"/>
    <w:rsid w:val="00AF1CB8"/>
    <w:rsid w:val="00AF3313"/>
    <w:rsid w:val="00AF3BBA"/>
    <w:rsid w:val="00AF42D7"/>
    <w:rsid w:val="00AF448E"/>
    <w:rsid w:val="00AF4B70"/>
    <w:rsid w:val="00AF5EA0"/>
    <w:rsid w:val="00AF67E7"/>
    <w:rsid w:val="00AF760C"/>
    <w:rsid w:val="00AF7A51"/>
    <w:rsid w:val="00B006FE"/>
    <w:rsid w:val="00B007CB"/>
    <w:rsid w:val="00B01439"/>
    <w:rsid w:val="00B02819"/>
    <w:rsid w:val="00B028C3"/>
    <w:rsid w:val="00B02AA9"/>
    <w:rsid w:val="00B02FA3"/>
    <w:rsid w:val="00B03E42"/>
    <w:rsid w:val="00B03F05"/>
    <w:rsid w:val="00B04680"/>
    <w:rsid w:val="00B04ABE"/>
    <w:rsid w:val="00B05084"/>
    <w:rsid w:val="00B05E4A"/>
    <w:rsid w:val="00B0617F"/>
    <w:rsid w:val="00B1095C"/>
    <w:rsid w:val="00B115C6"/>
    <w:rsid w:val="00B11DB1"/>
    <w:rsid w:val="00B130E3"/>
    <w:rsid w:val="00B13B92"/>
    <w:rsid w:val="00B1519B"/>
    <w:rsid w:val="00B154A5"/>
    <w:rsid w:val="00B157F9"/>
    <w:rsid w:val="00B17660"/>
    <w:rsid w:val="00B178AA"/>
    <w:rsid w:val="00B17DAC"/>
    <w:rsid w:val="00B20256"/>
    <w:rsid w:val="00B20D09"/>
    <w:rsid w:val="00B210B7"/>
    <w:rsid w:val="00B22201"/>
    <w:rsid w:val="00B239C2"/>
    <w:rsid w:val="00B24B28"/>
    <w:rsid w:val="00B255FB"/>
    <w:rsid w:val="00B25BFE"/>
    <w:rsid w:val="00B26B16"/>
    <w:rsid w:val="00B2763F"/>
    <w:rsid w:val="00B27AAC"/>
    <w:rsid w:val="00B30929"/>
    <w:rsid w:val="00B321CA"/>
    <w:rsid w:val="00B32723"/>
    <w:rsid w:val="00B33DD8"/>
    <w:rsid w:val="00B355E6"/>
    <w:rsid w:val="00B372AA"/>
    <w:rsid w:val="00B37397"/>
    <w:rsid w:val="00B3755D"/>
    <w:rsid w:val="00B40445"/>
    <w:rsid w:val="00B409E0"/>
    <w:rsid w:val="00B40B21"/>
    <w:rsid w:val="00B41888"/>
    <w:rsid w:val="00B41EFC"/>
    <w:rsid w:val="00B436A4"/>
    <w:rsid w:val="00B439B6"/>
    <w:rsid w:val="00B447DB"/>
    <w:rsid w:val="00B44E56"/>
    <w:rsid w:val="00B4518A"/>
    <w:rsid w:val="00B45A52"/>
    <w:rsid w:val="00B460F0"/>
    <w:rsid w:val="00B46175"/>
    <w:rsid w:val="00B46505"/>
    <w:rsid w:val="00B470D7"/>
    <w:rsid w:val="00B5049C"/>
    <w:rsid w:val="00B50B61"/>
    <w:rsid w:val="00B50BFA"/>
    <w:rsid w:val="00B52650"/>
    <w:rsid w:val="00B52DB1"/>
    <w:rsid w:val="00B54506"/>
    <w:rsid w:val="00B5463F"/>
    <w:rsid w:val="00B546D3"/>
    <w:rsid w:val="00B54764"/>
    <w:rsid w:val="00B547E5"/>
    <w:rsid w:val="00B548B7"/>
    <w:rsid w:val="00B55421"/>
    <w:rsid w:val="00B55AC3"/>
    <w:rsid w:val="00B56159"/>
    <w:rsid w:val="00B563B1"/>
    <w:rsid w:val="00B56A7E"/>
    <w:rsid w:val="00B56FBB"/>
    <w:rsid w:val="00B5797D"/>
    <w:rsid w:val="00B61A1C"/>
    <w:rsid w:val="00B61A65"/>
    <w:rsid w:val="00B63169"/>
    <w:rsid w:val="00B63BAE"/>
    <w:rsid w:val="00B63D40"/>
    <w:rsid w:val="00B664C7"/>
    <w:rsid w:val="00B6672D"/>
    <w:rsid w:val="00B669EE"/>
    <w:rsid w:val="00B6782A"/>
    <w:rsid w:val="00B67BAE"/>
    <w:rsid w:val="00B70C58"/>
    <w:rsid w:val="00B70FA4"/>
    <w:rsid w:val="00B71A38"/>
    <w:rsid w:val="00B739D1"/>
    <w:rsid w:val="00B739F6"/>
    <w:rsid w:val="00B73C6D"/>
    <w:rsid w:val="00B7480E"/>
    <w:rsid w:val="00B74AA4"/>
    <w:rsid w:val="00B75835"/>
    <w:rsid w:val="00B77A76"/>
    <w:rsid w:val="00B80E57"/>
    <w:rsid w:val="00B81A26"/>
    <w:rsid w:val="00B81A6C"/>
    <w:rsid w:val="00B834AF"/>
    <w:rsid w:val="00B84517"/>
    <w:rsid w:val="00B8519F"/>
    <w:rsid w:val="00B85DE5"/>
    <w:rsid w:val="00B86079"/>
    <w:rsid w:val="00B90F73"/>
    <w:rsid w:val="00B91440"/>
    <w:rsid w:val="00B92C5F"/>
    <w:rsid w:val="00B93B59"/>
    <w:rsid w:val="00B9406A"/>
    <w:rsid w:val="00B9440C"/>
    <w:rsid w:val="00B945B9"/>
    <w:rsid w:val="00B95824"/>
    <w:rsid w:val="00B95A11"/>
    <w:rsid w:val="00B971BE"/>
    <w:rsid w:val="00BA0518"/>
    <w:rsid w:val="00BA0959"/>
    <w:rsid w:val="00BA0C6C"/>
    <w:rsid w:val="00BA0F31"/>
    <w:rsid w:val="00BA1A21"/>
    <w:rsid w:val="00BA2280"/>
    <w:rsid w:val="00BA2A08"/>
    <w:rsid w:val="00BA2A11"/>
    <w:rsid w:val="00BA3E02"/>
    <w:rsid w:val="00BA43C3"/>
    <w:rsid w:val="00BA52AB"/>
    <w:rsid w:val="00BA56D2"/>
    <w:rsid w:val="00BA69A8"/>
    <w:rsid w:val="00BA7290"/>
    <w:rsid w:val="00BA76E0"/>
    <w:rsid w:val="00BA797C"/>
    <w:rsid w:val="00BB0198"/>
    <w:rsid w:val="00BB0981"/>
    <w:rsid w:val="00BB211B"/>
    <w:rsid w:val="00BB2A25"/>
    <w:rsid w:val="00BB2FD0"/>
    <w:rsid w:val="00BB41B5"/>
    <w:rsid w:val="00BB46C5"/>
    <w:rsid w:val="00BB51E9"/>
    <w:rsid w:val="00BB54B6"/>
    <w:rsid w:val="00BB5814"/>
    <w:rsid w:val="00BB5C08"/>
    <w:rsid w:val="00BB6D58"/>
    <w:rsid w:val="00BB7478"/>
    <w:rsid w:val="00BB7FA6"/>
    <w:rsid w:val="00BC0268"/>
    <w:rsid w:val="00BC0FDC"/>
    <w:rsid w:val="00BC17DD"/>
    <w:rsid w:val="00BC3053"/>
    <w:rsid w:val="00BC3671"/>
    <w:rsid w:val="00BC3A53"/>
    <w:rsid w:val="00BC4D2E"/>
    <w:rsid w:val="00BC518E"/>
    <w:rsid w:val="00BC577D"/>
    <w:rsid w:val="00BC6A7C"/>
    <w:rsid w:val="00BC795F"/>
    <w:rsid w:val="00BD0389"/>
    <w:rsid w:val="00BD1381"/>
    <w:rsid w:val="00BD2226"/>
    <w:rsid w:val="00BD3167"/>
    <w:rsid w:val="00BD368B"/>
    <w:rsid w:val="00BD48AC"/>
    <w:rsid w:val="00BD54F9"/>
    <w:rsid w:val="00BD5F1A"/>
    <w:rsid w:val="00BD6B94"/>
    <w:rsid w:val="00BE0021"/>
    <w:rsid w:val="00BE0281"/>
    <w:rsid w:val="00BE0947"/>
    <w:rsid w:val="00BE1234"/>
    <w:rsid w:val="00BE12D7"/>
    <w:rsid w:val="00BE1C30"/>
    <w:rsid w:val="00BE28BF"/>
    <w:rsid w:val="00BE2C9D"/>
    <w:rsid w:val="00BE2FA6"/>
    <w:rsid w:val="00BE333F"/>
    <w:rsid w:val="00BE390E"/>
    <w:rsid w:val="00BE5735"/>
    <w:rsid w:val="00BE6AB0"/>
    <w:rsid w:val="00BE71CF"/>
    <w:rsid w:val="00BE7406"/>
    <w:rsid w:val="00BE7603"/>
    <w:rsid w:val="00BF07DD"/>
    <w:rsid w:val="00BF0AA1"/>
    <w:rsid w:val="00BF121A"/>
    <w:rsid w:val="00BF3279"/>
    <w:rsid w:val="00BF4852"/>
    <w:rsid w:val="00BF52F0"/>
    <w:rsid w:val="00BF57D2"/>
    <w:rsid w:val="00BF74BC"/>
    <w:rsid w:val="00BF74C7"/>
    <w:rsid w:val="00C00259"/>
    <w:rsid w:val="00C015F1"/>
    <w:rsid w:val="00C01F33"/>
    <w:rsid w:val="00C02BB8"/>
    <w:rsid w:val="00C02BF8"/>
    <w:rsid w:val="00C02CC6"/>
    <w:rsid w:val="00C03696"/>
    <w:rsid w:val="00C040F7"/>
    <w:rsid w:val="00C044AB"/>
    <w:rsid w:val="00C0450E"/>
    <w:rsid w:val="00C05389"/>
    <w:rsid w:val="00C05706"/>
    <w:rsid w:val="00C0586A"/>
    <w:rsid w:val="00C060BF"/>
    <w:rsid w:val="00C06B6C"/>
    <w:rsid w:val="00C0727C"/>
    <w:rsid w:val="00C07377"/>
    <w:rsid w:val="00C074CD"/>
    <w:rsid w:val="00C075C8"/>
    <w:rsid w:val="00C103FE"/>
    <w:rsid w:val="00C10478"/>
    <w:rsid w:val="00C10555"/>
    <w:rsid w:val="00C12107"/>
    <w:rsid w:val="00C12492"/>
    <w:rsid w:val="00C125A1"/>
    <w:rsid w:val="00C138DD"/>
    <w:rsid w:val="00C14D4B"/>
    <w:rsid w:val="00C1533C"/>
    <w:rsid w:val="00C154BB"/>
    <w:rsid w:val="00C159C9"/>
    <w:rsid w:val="00C15EBB"/>
    <w:rsid w:val="00C1601E"/>
    <w:rsid w:val="00C16036"/>
    <w:rsid w:val="00C17C3C"/>
    <w:rsid w:val="00C17D73"/>
    <w:rsid w:val="00C207CB"/>
    <w:rsid w:val="00C2336D"/>
    <w:rsid w:val="00C2508F"/>
    <w:rsid w:val="00C25168"/>
    <w:rsid w:val="00C2576A"/>
    <w:rsid w:val="00C26927"/>
    <w:rsid w:val="00C279B5"/>
    <w:rsid w:val="00C27C45"/>
    <w:rsid w:val="00C31B92"/>
    <w:rsid w:val="00C32B16"/>
    <w:rsid w:val="00C32C00"/>
    <w:rsid w:val="00C32C2E"/>
    <w:rsid w:val="00C33498"/>
    <w:rsid w:val="00C344D1"/>
    <w:rsid w:val="00C34559"/>
    <w:rsid w:val="00C3669F"/>
    <w:rsid w:val="00C3719D"/>
    <w:rsid w:val="00C37CB2"/>
    <w:rsid w:val="00C37D13"/>
    <w:rsid w:val="00C40125"/>
    <w:rsid w:val="00C41640"/>
    <w:rsid w:val="00C42D80"/>
    <w:rsid w:val="00C437D1"/>
    <w:rsid w:val="00C43B20"/>
    <w:rsid w:val="00C45117"/>
    <w:rsid w:val="00C46CFD"/>
    <w:rsid w:val="00C4719C"/>
    <w:rsid w:val="00C473A5"/>
    <w:rsid w:val="00C5035A"/>
    <w:rsid w:val="00C520C1"/>
    <w:rsid w:val="00C5268D"/>
    <w:rsid w:val="00C52A3B"/>
    <w:rsid w:val="00C54995"/>
    <w:rsid w:val="00C54D41"/>
    <w:rsid w:val="00C5543A"/>
    <w:rsid w:val="00C574BD"/>
    <w:rsid w:val="00C577FF"/>
    <w:rsid w:val="00C60783"/>
    <w:rsid w:val="00C60914"/>
    <w:rsid w:val="00C6229A"/>
    <w:rsid w:val="00C6351E"/>
    <w:rsid w:val="00C6368D"/>
    <w:rsid w:val="00C64672"/>
    <w:rsid w:val="00C64A89"/>
    <w:rsid w:val="00C65352"/>
    <w:rsid w:val="00C66867"/>
    <w:rsid w:val="00C669CC"/>
    <w:rsid w:val="00C6728C"/>
    <w:rsid w:val="00C70250"/>
    <w:rsid w:val="00C70697"/>
    <w:rsid w:val="00C71DA6"/>
    <w:rsid w:val="00C72093"/>
    <w:rsid w:val="00C72EF4"/>
    <w:rsid w:val="00C744FE"/>
    <w:rsid w:val="00C75152"/>
    <w:rsid w:val="00C75D2F"/>
    <w:rsid w:val="00C7626F"/>
    <w:rsid w:val="00C767BE"/>
    <w:rsid w:val="00C76E3C"/>
    <w:rsid w:val="00C77D4D"/>
    <w:rsid w:val="00C77DD7"/>
    <w:rsid w:val="00C8029F"/>
    <w:rsid w:val="00C81568"/>
    <w:rsid w:val="00C8170C"/>
    <w:rsid w:val="00C8173D"/>
    <w:rsid w:val="00C82E85"/>
    <w:rsid w:val="00C835D4"/>
    <w:rsid w:val="00C8483D"/>
    <w:rsid w:val="00C862FF"/>
    <w:rsid w:val="00C86E52"/>
    <w:rsid w:val="00C8728D"/>
    <w:rsid w:val="00C9027A"/>
    <w:rsid w:val="00C9068E"/>
    <w:rsid w:val="00C91013"/>
    <w:rsid w:val="00C91A78"/>
    <w:rsid w:val="00C91F99"/>
    <w:rsid w:val="00C9274C"/>
    <w:rsid w:val="00C93814"/>
    <w:rsid w:val="00C93C4B"/>
    <w:rsid w:val="00C94419"/>
    <w:rsid w:val="00C944AB"/>
    <w:rsid w:val="00C95A75"/>
    <w:rsid w:val="00C95B40"/>
    <w:rsid w:val="00CA14D6"/>
    <w:rsid w:val="00CA1ED8"/>
    <w:rsid w:val="00CA39B5"/>
    <w:rsid w:val="00CA51CE"/>
    <w:rsid w:val="00CA6080"/>
    <w:rsid w:val="00CA63A9"/>
    <w:rsid w:val="00CA6C87"/>
    <w:rsid w:val="00CA7087"/>
    <w:rsid w:val="00CA71FA"/>
    <w:rsid w:val="00CA7D57"/>
    <w:rsid w:val="00CB1D7B"/>
    <w:rsid w:val="00CB1F63"/>
    <w:rsid w:val="00CB42A1"/>
    <w:rsid w:val="00CB4FB5"/>
    <w:rsid w:val="00CB57F7"/>
    <w:rsid w:val="00CB5F4C"/>
    <w:rsid w:val="00CB6B77"/>
    <w:rsid w:val="00CB7170"/>
    <w:rsid w:val="00CB755C"/>
    <w:rsid w:val="00CB781F"/>
    <w:rsid w:val="00CB7874"/>
    <w:rsid w:val="00CC00F7"/>
    <w:rsid w:val="00CC040E"/>
    <w:rsid w:val="00CC111F"/>
    <w:rsid w:val="00CC2011"/>
    <w:rsid w:val="00CC3123"/>
    <w:rsid w:val="00CC3EA0"/>
    <w:rsid w:val="00CC65E1"/>
    <w:rsid w:val="00CC6E8C"/>
    <w:rsid w:val="00CC7B45"/>
    <w:rsid w:val="00CD1188"/>
    <w:rsid w:val="00CD16D4"/>
    <w:rsid w:val="00CD1E2D"/>
    <w:rsid w:val="00CD2ED1"/>
    <w:rsid w:val="00CD337B"/>
    <w:rsid w:val="00CD3661"/>
    <w:rsid w:val="00CD3B64"/>
    <w:rsid w:val="00CD3FE2"/>
    <w:rsid w:val="00CD45F7"/>
    <w:rsid w:val="00CD53C0"/>
    <w:rsid w:val="00CD54F8"/>
    <w:rsid w:val="00CD5A32"/>
    <w:rsid w:val="00CD6616"/>
    <w:rsid w:val="00CD6FC1"/>
    <w:rsid w:val="00CE0424"/>
    <w:rsid w:val="00CE1962"/>
    <w:rsid w:val="00CE3CEC"/>
    <w:rsid w:val="00CE3EDD"/>
    <w:rsid w:val="00CE4650"/>
    <w:rsid w:val="00CE5ED8"/>
    <w:rsid w:val="00CE7561"/>
    <w:rsid w:val="00CF12D6"/>
    <w:rsid w:val="00CF1354"/>
    <w:rsid w:val="00CF2265"/>
    <w:rsid w:val="00CF237A"/>
    <w:rsid w:val="00CF2A67"/>
    <w:rsid w:val="00CF2FD3"/>
    <w:rsid w:val="00CF3AEA"/>
    <w:rsid w:val="00CF3B1F"/>
    <w:rsid w:val="00CF3BF6"/>
    <w:rsid w:val="00CF625B"/>
    <w:rsid w:val="00CF687E"/>
    <w:rsid w:val="00CF6DBB"/>
    <w:rsid w:val="00D00DE4"/>
    <w:rsid w:val="00D02380"/>
    <w:rsid w:val="00D0349B"/>
    <w:rsid w:val="00D040F9"/>
    <w:rsid w:val="00D07A2C"/>
    <w:rsid w:val="00D10249"/>
    <w:rsid w:val="00D115C3"/>
    <w:rsid w:val="00D11897"/>
    <w:rsid w:val="00D13135"/>
    <w:rsid w:val="00D13C21"/>
    <w:rsid w:val="00D13D10"/>
    <w:rsid w:val="00D13E4E"/>
    <w:rsid w:val="00D14BCE"/>
    <w:rsid w:val="00D1541E"/>
    <w:rsid w:val="00D15532"/>
    <w:rsid w:val="00D15AA7"/>
    <w:rsid w:val="00D16164"/>
    <w:rsid w:val="00D1673E"/>
    <w:rsid w:val="00D16BD1"/>
    <w:rsid w:val="00D239A7"/>
    <w:rsid w:val="00D23F47"/>
    <w:rsid w:val="00D23F6E"/>
    <w:rsid w:val="00D24D79"/>
    <w:rsid w:val="00D24FE4"/>
    <w:rsid w:val="00D2542B"/>
    <w:rsid w:val="00D26F48"/>
    <w:rsid w:val="00D271BE"/>
    <w:rsid w:val="00D27793"/>
    <w:rsid w:val="00D279F5"/>
    <w:rsid w:val="00D27EFC"/>
    <w:rsid w:val="00D3086A"/>
    <w:rsid w:val="00D31368"/>
    <w:rsid w:val="00D31E41"/>
    <w:rsid w:val="00D328FF"/>
    <w:rsid w:val="00D32EFE"/>
    <w:rsid w:val="00D335E3"/>
    <w:rsid w:val="00D3451E"/>
    <w:rsid w:val="00D34832"/>
    <w:rsid w:val="00D35028"/>
    <w:rsid w:val="00D35745"/>
    <w:rsid w:val="00D3616E"/>
    <w:rsid w:val="00D36E71"/>
    <w:rsid w:val="00D37D87"/>
    <w:rsid w:val="00D40B33"/>
    <w:rsid w:val="00D4233A"/>
    <w:rsid w:val="00D430EF"/>
    <w:rsid w:val="00D4318F"/>
    <w:rsid w:val="00D438BF"/>
    <w:rsid w:val="00D440F8"/>
    <w:rsid w:val="00D45046"/>
    <w:rsid w:val="00D46C17"/>
    <w:rsid w:val="00D46E6C"/>
    <w:rsid w:val="00D53837"/>
    <w:rsid w:val="00D543FF"/>
    <w:rsid w:val="00D544CF"/>
    <w:rsid w:val="00D546FF"/>
    <w:rsid w:val="00D55167"/>
    <w:rsid w:val="00D55AD5"/>
    <w:rsid w:val="00D55B7F"/>
    <w:rsid w:val="00D55DB3"/>
    <w:rsid w:val="00D56959"/>
    <w:rsid w:val="00D57644"/>
    <w:rsid w:val="00D576CA"/>
    <w:rsid w:val="00D61AF5"/>
    <w:rsid w:val="00D61C59"/>
    <w:rsid w:val="00D626CD"/>
    <w:rsid w:val="00D62C98"/>
    <w:rsid w:val="00D63784"/>
    <w:rsid w:val="00D652B5"/>
    <w:rsid w:val="00D654BD"/>
    <w:rsid w:val="00D66155"/>
    <w:rsid w:val="00D70141"/>
    <w:rsid w:val="00D7085A"/>
    <w:rsid w:val="00D708B0"/>
    <w:rsid w:val="00D70E24"/>
    <w:rsid w:val="00D7274B"/>
    <w:rsid w:val="00D72823"/>
    <w:rsid w:val="00D73A5D"/>
    <w:rsid w:val="00D76A6A"/>
    <w:rsid w:val="00D77129"/>
    <w:rsid w:val="00D77B1D"/>
    <w:rsid w:val="00D8021F"/>
    <w:rsid w:val="00D80383"/>
    <w:rsid w:val="00D80787"/>
    <w:rsid w:val="00D80F25"/>
    <w:rsid w:val="00D81242"/>
    <w:rsid w:val="00D8163C"/>
    <w:rsid w:val="00D81DBB"/>
    <w:rsid w:val="00D823C6"/>
    <w:rsid w:val="00D8327F"/>
    <w:rsid w:val="00D86B59"/>
    <w:rsid w:val="00D86CA3"/>
    <w:rsid w:val="00D871CE"/>
    <w:rsid w:val="00D91326"/>
    <w:rsid w:val="00D9196D"/>
    <w:rsid w:val="00D91A5D"/>
    <w:rsid w:val="00D92982"/>
    <w:rsid w:val="00D92EEE"/>
    <w:rsid w:val="00D93026"/>
    <w:rsid w:val="00D936BC"/>
    <w:rsid w:val="00D93DC1"/>
    <w:rsid w:val="00D94F41"/>
    <w:rsid w:val="00D95375"/>
    <w:rsid w:val="00D96242"/>
    <w:rsid w:val="00D96A87"/>
    <w:rsid w:val="00D96D83"/>
    <w:rsid w:val="00D97939"/>
    <w:rsid w:val="00DA0680"/>
    <w:rsid w:val="00DA305E"/>
    <w:rsid w:val="00DA3506"/>
    <w:rsid w:val="00DA493A"/>
    <w:rsid w:val="00DA5417"/>
    <w:rsid w:val="00DA562C"/>
    <w:rsid w:val="00DA56E8"/>
    <w:rsid w:val="00DA7029"/>
    <w:rsid w:val="00DB0005"/>
    <w:rsid w:val="00DB0A9F"/>
    <w:rsid w:val="00DB0C6E"/>
    <w:rsid w:val="00DB0EF1"/>
    <w:rsid w:val="00DB2B40"/>
    <w:rsid w:val="00DB34A1"/>
    <w:rsid w:val="00DB368B"/>
    <w:rsid w:val="00DB377D"/>
    <w:rsid w:val="00DB63DD"/>
    <w:rsid w:val="00DB7C25"/>
    <w:rsid w:val="00DB7FAC"/>
    <w:rsid w:val="00DC08AE"/>
    <w:rsid w:val="00DC2D36"/>
    <w:rsid w:val="00DC2E61"/>
    <w:rsid w:val="00DC53EF"/>
    <w:rsid w:val="00DC664A"/>
    <w:rsid w:val="00DC6794"/>
    <w:rsid w:val="00DC7DFA"/>
    <w:rsid w:val="00DD041F"/>
    <w:rsid w:val="00DD1BC9"/>
    <w:rsid w:val="00DD3227"/>
    <w:rsid w:val="00DD441A"/>
    <w:rsid w:val="00DD4E5E"/>
    <w:rsid w:val="00DD55CB"/>
    <w:rsid w:val="00DD6CAD"/>
    <w:rsid w:val="00DE069E"/>
    <w:rsid w:val="00DE4064"/>
    <w:rsid w:val="00DE5608"/>
    <w:rsid w:val="00DE58D0"/>
    <w:rsid w:val="00DE654F"/>
    <w:rsid w:val="00DF0B6E"/>
    <w:rsid w:val="00DF0CD4"/>
    <w:rsid w:val="00DF0FEA"/>
    <w:rsid w:val="00DF15E0"/>
    <w:rsid w:val="00DF199D"/>
    <w:rsid w:val="00DF209B"/>
    <w:rsid w:val="00DF2EF2"/>
    <w:rsid w:val="00DF37A0"/>
    <w:rsid w:val="00DF46CC"/>
    <w:rsid w:val="00DF4918"/>
    <w:rsid w:val="00DF4DEB"/>
    <w:rsid w:val="00DF4F55"/>
    <w:rsid w:val="00DF7019"/>
    <w:rsid w:val="00E00E0E"/>
    <w:rsid w:val="00E01322"/>
    <w:rsid w:val="00E0216D"/>
    <w:rsid w:val="00E05992"/>
    <w:rsid w:val="00E05AB8"/>
    <w:rsid w:val="00E062BF"/>
    <w:rsid w:val="00E072D5"/>
    <w:rsid w:val="00E110E7"/>
    <w:rsid w:val="00E11B20"/>
    <w:rsid w:val="00E125E9"/>
    <w:rsid w:val="00E13425"/>
    <w:rsid w:val="00E13904"/>
    <w:rsid w:val="00E1404A"/>
    <w:rsid w:val="00E172C8"/>
    <w:rsid w:val="00E17FA2"/>
    <w:rsid w:val="00E2126A"/>
    <w:rsid w:val="00E21A61"/>
    <w:rsid w:val="00E21F7A"/>
    <w:rsid w:val="00E22330"/>
    <w:rsid w:val="00E241BC"/>
    <w:rsid w:val="00E24938"/>
    <w:rsid w:val="00E251DC"/>
    <w:rsid w:val="00E251FC"/>
    <w:rsid w:val="00E25C09"/>
    <w:rsid w:val="00E25F32"/>
    <w:rsid w:val="00E26681"/>
    <w:rsid w:val="00E27187"/>
    <w:rsid w:val="00E30B5A"/>
    <w:rsid w:val="00E30D4A"/>
    <w:rsid w:val="00E3123D"/>
    <w:rsid w:val="00E31461"/>
    <w:rsid w:val="00E31D43"/>
    <w:rsid w:val="00E31F6F"/>
    <w:rsid w:val="00E32608"/>
    <w:rsid w:val="00E34188"/>
    <w:rsid w:val="00E3448A"/>
    <w:rsid w:val="00E34B6E"/>
    <w:rsid w:val="00E35559"/>
    <w:rsid w:val="00E3723A"/>
    <w:rsid w:val="00E37775"/>
    <w:rsid w:val="00E37860"/>
    <w:rsid w:val="00E37EBC"/>
    <w:rsid w:val="00E40F62"/>
    <w:rsid w:val="00E40FD0"/>
    <w:rsid w:val="00E4405F"/>
    <w:rsid w:val="00E446F1"/>
    <w:rsid w:val="00E45641"/>
    <w:rsid w:val="00E45797"/>
    <w:rsid w:val="00E46886"/>
    <w:rsid w:val="00E46C94"/>
    <w:rsid w:val="00E476FF"/>
    <w:rsid w:val="00E47AEF"/>
    <w:rsid w:val="00E501BE"/>
    <w:rsid w:val="00E50422"/>
    <w:rsid w:val="00E508C3"/>
    <w:rsid w:val="00E523AE"/>
    <w:rsid w:val="00E52533"/>
    <w:rsid w:val="00E5266A"/>
    <w:rsid w:val="00E53B75"/>
    <w:rsid w:val="00E54607"/>
    <w:rsid w:val="00E54E3B"/>
    <w:rsid w:val="00E55147"/>
    <w:rsid w:val="00E5557C"/>
    <w:rsid w:val="00E56464"/>
    <w:rsid w:val="00E57565"/>
    <w:rsid w:val="00E57AC8"/>
    <w:rsid w:val="00E608C9"/>
    <w:rsid w:val="00E619F6"/>
    <w:rsid w:val="00E625D1"/>
    <w:rsid w:val="00E63838"/>
    <w:rsid w:val="00E63D45"/>
    <w:rsid w:val="00E63E53"/>
    <w:rsid w:val="00E64434"/>
    <w:rsid w:val="00E6493D"/>
    <w:rsid w:val="00E65C70"/>
    <w:rsid w:val="00E67094"/>
    <w:rsid w:val="00E6722A"/>
    <w:rsid w:val="00E67872"/>
    <w:rsid w:val="00E67C51"/>
    <w:rsid w:val="00E703D6"/>
    <w:rsid w:val="00E70E2A"/>
    <w:rsid w:val="00E70FC8"/>
    <w:rsid w:val="00E71BB7"/>
    <w:rsid w:val="00E72EFC"/>
    <w:rsid w:val="00E758EC"/>
    <w:rsid w:val="00E76005"/>
    <w:rsid w:val="00E7663D"/>
    <w:rsid w:val="00E7769C"/>
    <w:rsid w:val="00E80AA1"/>
    <w:rsid w:val="00E82014"/>
    <w:rsid w:val="00E8234C"/>
    <w:rsid w:val="00E836D9"/>
    <w:rsid w:val="00E837A3"/>
    <w:rsid w:val="00E83AA9"/>
    <w:rsid w:val="00E83D2C"/>
    <w:rsid w:val="00E84315"/>
    <w:rsid w:val="00E85928"/>
    <w:rsid w:val="00E85B41"/>
    <w:rsid w:val="00E86641"/>
    <w:rsid w:val="00E87822"/>
    <w:rsid w:val="00E90395"/>
    <w:rsid w:val="00E90E49"/>
    <w:rsid w:val="00E91528"/>
    <w:rsid w:val="00E917F9"/>
    <w:rsid w:val="00E9271B"/>
    <w:rsid w:val="00E9291C"/>
    <w:rsid w:val="00E93D21"/>
    <w:rsid w:val="00E93FFE"/>
    <w:rsid w:val="00E94F8A"/>
    <w:rsid w:val="00E95E42"/>
    <w:rsid w:val="00E96185"/>
    <w:rsid w:val="00E9731B"/>
    <w:rsid w:val="00E978F7"/>
    <w:rsid w:val="00EA060C"/>
    <w:rsid w:val="00EA13FC"/>
    <w:rsid w:val="00EA2E14"/>
    <w:rsid w:val="00EA36F9"/>
    <w:rsid w:val="00EA4910"/>
    <w:rsid w:val="00EA5335"/>
    <w:rsid w:val="00EA5C4E"/>
    <w:rsid w:val="00EA680D"/>
    <w:rsid w:val="00EA6A18"/>
    <w:rsid w:val="00EA7A41"/>
    <w:rsid w:val="00EB077B"/>
    <w:rsid w:val="00EB10DB"/>
    <w:rsid w:val="00EB172D"/>
    <w:rsid w:val="00EB1F74"/>
    <w:rsid w:val="00EB269F"/>
    <w:rsid w:val="00EB4EA2"/>
    <w:rsid w:val="00EB5B11"/>
    <w:rsid w:val="00EB5D43"/>
    <w:rsid w:val="00EB5FC9"/>
    <w:rsid w:val="00EB63DA"/>
    <w:rsid w:val="00EC18DE"/>
    <w:rsid w:val="00EC24D5"/>
    <w:rsid w:val="00EC27C6"/>
    <w:rsid w:val="00EC3EBC"/>
    <w:rsid w:val="00EC4116"/>
    <w:rsid w:val="00EC4207"/>
    <w:rsid w:val="00EC427E"/>
    <w:rsid w:val="00EC4C09"/>
    <w:rsid w:val="00EC5653"/>
    <w:rsid w:val="00EC5A80"/>
    <w:rsid w:val="00EC62BE"/>
    <w:rsid w:val="00EC71CE"/>
    <w:rsid w:val="00ED06EE"/>
    <w:rsid w:val="00ED0CBA"/>
    <w:rsid w:val="00ED0F1C"/>
    <w:rsid w:val="00ED1006"/>
    <w:rsid w:val="00ED604B"/>
    <w:rsid w:val="00ED7281"/>
    <w:rsid w:val="00ED7446"/>
    <w:rsid w:val="00EE08CC"/>
    <w:rsid w:val="00EE1D38"/>
    <w:rsid w:val="00EE2477"/>
    <w:rsid w:val="00EE29AB"/>
    <w:rsid w:val="00EE3097"/>
    <w:rsid w:val="00EE3FEE"/>
    <w:rsid w:val="00EE52BA"/>
    <w:rsid w:val="00EE6A75"/>
    <w:rsid w:val="00EF039F"/>
    <w:rsid w:val="00EF1115"/>
    <w:rsid w:val="00EF18FE"/>
    <w:rsid w:val="00EF3DA3"/>
    <w:rsid w:val="00EF4142"/>
    <w:rsid w:val="00EF45B1"/>
    <w:rsid w:val="00EF4601"/>
    <w:rsid w:val="00EF464F"/>
    <w:rsid w:val="00EF4BFB"/>
    <w:rsid w:val="00EF533F"/>
    <w:rsid w:val="00EF5787"/>
    <w:rsid w:val="00EF580A"/>
    <w:rsid w:val="00EF5970"/>
    <w:rsid w:val="00EF60D0"/>
    <w:rsid w:val="00EF6348"/>
    <w:rsid w:val="00EF6829"/>
    <w:rsid w:val="00EF6D63"/>
    <w:rsid w:val="00EF7D8F"/>
    <w:rsid w:val="00F0159F"/>
    <w:rsid w:val="00F01B51"/>
    <w:rsid w:val="00F0212D"/>
    <w:rsid w:val="00F046CC"/>
    <w:rsid w:val="00F0528D"/>
    <w:rsid w:val="00F067CE"/>
    <w:rsid w:val="00F06C67"/>
    <w:rsid w:val="00F06DFD"/>
    <w:rsid w:val="00F071D1"/>
    <w:rsid w:val="00F07533"/>
    <w:rsid w:val="00F07A3F"/>
    <w:rsid w:val="00F07C50"/>
    <w:rsid w:val="00F10629"/>
    <w:rsid w:val="00F10DA6"/>
    <w:rsid w:val="00F115A9"/>
    <w:rsid w:val="00F12570"/>
    <w:rsid w:val="00F1370D"/>
    <w:rsid w:val="00F144CC"/>
    <w:rsid w:val="00F14F22"/>
    <w:rsid w:val="00F1580B"/>
    <w:rsid w:val="00F15FA5"/>
    <w:rsid w:val="00F17CDE"/>
    <w:rsid w:val="00F20801"/>
    <w:rsid w:val="00F209B7"/>
    <w:rsid w:val="00F22936"/>
    <w:rsid w:val="00F2376F"/>
    <w:rsid w:val="00F23A1B"/>
    <w:rsid w:val="00F243D8"/>
    <w:rsid w:val="00F24E65"/>
    <w:rsid w:val="00F27395"/>
    <w:rsid w:val="00F30828"/>
    <w:rsid w:val="00F30E38"/>
    <w:rsid w:val="00F313D6"/>
    <w:rsid w:val="00F3176B"/>
    <w:rsid w:val="00F33FBA"/>
    <w:rsid w:val="00F34D3A"/>
    <w:rsid w:val="00F36448"/>
    <w:rsid w:val="00F36CC7"/>
    <w:rsid w:val="00F40F0C"/>
    <w:rsid w:val="00F41083"/>
    <w:rsid w:val="00F413B4"/>
    <w:rsid w:val="00F41A34"/>
    <w:rsid w:val="00F43342"/>
    <w:rsid w:val="00F43581"/>
    <w:rsid w:val="00F45B0D"/>
    <w:rsid w:val="00F45EBC"/>
    <w:rsid w:val="00F4766C"/>
    <w:rsid w:val="00F4790B"/>
    <w:rsid w:val="00F47BDF"/>
    <w:rsid w:val="00F5060E"/>
    <w:rsid w:val="00F507D1"/>
    <w:rsid w:val="00F50F6C"/>
    <w:rsid w:val="00F519CE"/>
    <w:rsid w:val="00F51ADA"/>
    <w:rsid w:val="00F520DB"/>
    <w:rsid w:val="00F5414F"/>
    <w:rsid w:val="00F55160"/>
    <w:rsid w:val="00F55343"/>
    <w:rsid w:val="00F55B96"/>
    <w:rsid w:val="00F5646E"/>
    <w:rsid w:val="00F568AB"/>
    <w:rsid w:val="00F56C45"/>
    <w:rsid w:val="00F570CC"/>
    <w:rsid w:val="00F57459"/>
    <w:rsid w:val="00F574CE"/>
    <w:rsid w:val="00F57D26"/>
    <w:rsid w:val="00F60203"/>
    <w:rsid w:val="00F607C5"/>
    <w:rsid w:val="00F60B98"/>
    <w:rsid w:val="00F60DEA"/>
    <w:rsid w:val="00F6111C"/>
    <w:rsid w:val="00F61C67"/>
    <w:rsid w:val="00F61D7D"/>
    <w:rsid w:val="00F623BC"/>
    <w:rsid w:val="00F6302A"/>
    <w:rsid w:val="00F63950"/>
    <w:rsid w:val="00F63FC0"/>
    <w:rsid w:val="00F64C2B"/>
    <w:rsid w:val="00F64E70"/>
    <w:rsid w:val="00F65085"/>
    <w:rsid w:val="00F651BE"/>
    <w:rsid w:val="00F66F4C"/>
    <w:rsid w:val="00F67F53"/>
    <w:rsid w:val="00F7017D"/>
    <w:rsid w:val="00F703BE"/>
    <w:rsid w:val="00F70E01"/>
    <w:rsid w:val="00F7159A"/>
    <w:rsid w:val="00F71802"/>
    <w:rsid w:val="00F7197F"/>
    <w:rsid w:val="00F71F69"/>
    <w:rsid w:val="00F72B72"/>
    <w:rsid w:val="00F745B8"/>
    <w:rsid w:val="00F746F7"/>
    <w:rsid w:val="00F74BB9"/>
    <w:rsid w:val="00F75582"/>
    <w:rsid w:val="00F76EFA"/>
    <w:rsid w:val="00F7771F"/>
    <w:rsid w:val="00F77A19"/>
    <w:rsid w:val="00F804BE"/>
    <w:rsid w:val="00F817CE"/>
    <w:rsid w:val="00F81879"/>
    <w:rsid w:val="00F81B1B"/>
    <w:rsid w:val="00F8227C"/>
    <w:rsid w:val="00F82BAA"/>
    <w:rsid w:val="00F8337E"/>
    <w:rsid w:val="00F8456C"/>
    <w:rsid w:val="00F84CC2"/>
    <w:rsid w:val="00F84FA2"/>
    <w:rsid w:val="00F859D8"/>
    <w:rsid w:val="00F8633A"/>
    <w:rsid w:val="00F864E2"/>
    <w:rsid w:val="00F868F5"/>
    <w:rsid w:val="00F86D28"/>
    <w:rsid w:val="00F9056A"/>
    <w:rsid w:val="00F90F8D"/>
    <w:rsid w:val="00F9113E"/>
    <w:rsid w:val="00F92017"/>
    <w:rsid w:val="00F920C4"/>
    <w:rsid w:val="00F920ED"/>
    <w:rsid w:val="00F92782"/>
    <w:rsid w:val="00F92D05"/>
    <w:rsid w:val="00F931CC"/>
    <w:rsid w:val="00F93AA9"/>
    <w:rsid w:val="00F95EF3"/>
    <w:rsid w:val="00F96664"/>
    <w:rsid w:val="00F96985"/>
    <w:rsid w:val="00F97039"/>
    <w:rsid w:val="00F97838"/>
    <w:rsid w:val="00FA00F2"/>
    <w:rsid w:val="00FA02F3"/>
    <w:rsid w:val="00FA2BB3"/>
    <w:rsid w:val="00FA3178"/>
    <w:rsid w:val="00FA3865"/>
    <w:rsid w:val="00FA3EDD"/>
    <w:rsid w:val="00FA4FD4"/>
    <w:rsid w:val="00FA53E8"/>
    <w:rsid w:val="00FA6CD7"/>
    <w:rsid w:val="00FA718A"/>
    <w:rsid w:val="00FB1035"/>
    <w:rsid w:val="00FB2573"/>
    <w:rsid w:val="00FB2F07"/>
    <w:rsid w:val="00FB303B"/>
    <w:rsid w:val="00FB35B0"/>
    <w:rsid w:val="00FB4C80"/>
    <w:rsid w:val="00FB611B"/>
    <w:rsid w:val="00FB6794"/>
    <w:rsid w:val="00FB6A6A"/>
    <w:rsid w:val="00FB6F4D"/>
    <w:rsid w:val="00FB71CC"/>
    <w:rsid w:val="00FC057C"/>
    <w:rsid w:val="00FC12D3"/>
    <w:rsid w:val="00FC2391"/>
    <w:rsid w:val="00FC3701"/>
    <w:rsid w:val="00FC4F44"/>
    <w:rsid w:val="00FC667C"/>
    <w:rsid w:val="00FC6DF1"/>
    <w:rsid w:val="00FC7429"/>
    <w:rsid w:val="00FD03F3"/>
    <w:rsid w:val="00FD07F6"/>
    <w:rsid w:val="00FD099A"/>
    <w:rsid w:val="00FD0ED5"/>
    <w:rsid w:val="00FD1EC8"/>
    <w:rsid w:val="00FD387C"/>
    <w:rsid w:val="00FD47ED"/>
    <w:rsid w:val="00FD49D8"/>
    <w:rsid w:val="00FD65E8"/>
    <w:rsid w:val="00FD6E7A"/>
    <w:rsid w:val="00FD73F8"/>
    <w:rsid w:val="00FD74DB"/>
    <w:rsid w:val="00FD7660"/>
    <w:rsid w:val="00FD7A83"/>
    <w:rsid w:val="00FD7FE6"/>
    <w:rsid w:val="00FE0655"/>
    <w:rsid w:val="00FE2365"/>
    <w:rsid w:val="00FE2D46"/>
    <w:rsid w:val="00FE37D7"/>
    <w:rsid w:val="00FE4C7B"/>
    <w:rsid w:val="00FE4CD8"/>
    <w:rsid w:val="00FE4F53"/>
    <w:rsid w:val="00FE5249"/>
    <w:rsid w:val="00FE6192"/>
    <w:rsid w:val="00FE6382"/>
    <w:rsid w:val="00FE692E"/>
    <w:rsid w:val="00FE7336"/>
    <w:rsid w:val="00FE787C"/>
    <w:rsid w:val="00FF11E7"/>
    <w:rsid w:val="00FF2169"/>
    <w:rsid w:val="00FF2D4C"/>
    <w:rsid w:val="00FF3E1E"/>
    <w:rsid w:val="00FF45A5"/>
    <w:rsid w:val="00FF4864"/>
    <w:rsid w:val="00FF5247"/>
    <w:rsid w:val="00FF5C91"/>
    <w:rsid w:val="00FF66F1"/>
    <w:rsid w:val="00FF6B7D"/>
    <w:rsid w:val="00FF7F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2BC177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277F"/>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B945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945B9"/>
    <w:pPr>
      <w:pBdr>
        <w:top w:val="none" w:sz="0" w:space="0" w:color="auto"/>
      </w:pBdr>
      <w:spacing w:before="180"/>
      <w:outlineLvl w:val="1"/>
    </w:pPr>
    <w:rPr>
      <w:sz w:val="32"/>
    </w:rPr>
  </w:style>
  <w:style w:type="paragraph" w:styleId="Heading3">
    <w:name w:val="heading 3"/>
    <w:basedOn w:val="Heading2"/>
    <w:next w:val="Normal"/>
    <w:link w:val="Heading3Char"/>
    <w:qFormat/>
    <w:rsid w:val="00B945B9"/>
    <w:pPr>
      <w:spacing w:before="120"/>
      <w:outlineLvl w:val="2"/>
    </w:pPr>
    <w:rPr>
      <w:sz w:val="28"/>
    </w:rPr>
  </w:style>
  <w:style w:type="paragraph" w:styleId="Heading4">
    <w:name w:val="heading 4"/>
    <w:basedOn w:val="Heading3"/>
    <w:next w:val="Normal"/>
    <w:link w:val="Heading4Char"/>
    <w:qFormat/>
    <w:rsid w:val="00B945B9"/>
    <w:pPr>
      <w:ind w:left="1418" w:hanging="1418"/>
      <w:outlineLvl w:val="3"/>
    </w:pPr>
    <w:rPr>
      <w:sz w:val="24"/>
    </w:rPr>
  </w:style>
  <w:style w:type="paragraph" w:styleId="Heading5">
    <w:name w:val="heading 5"/>
    <w:basedOn w:val="Heading4"/>
    <w:next w:val="Normal"/>
    <w:link w:val="Heading5Char"/>
    <w:qFormat/>
    <w:rsid w:val="00B945B9"/>
    <w:pPr>
      <w:ind w:left="1701" w:hanging="1701"/>
      <w:outlineLvl w:val="4"/>
    </w:pPr>
    <w:rPr>
      <w:sz w:val="22"/>
    </w:rPr>
  </w:style>
  <w:style w:type="paragraph" w:styleId="Heading6">
    <w:name w:val="heading 6"/>
    <w:basedOn w:val="H6"/>
    <w:next w:val="Normal"/>
    <w:link w:val="Heading6Char"/>
    <w:qFormat/>
    <w:rsid w:val="00B945B9"/>
    <w:pPr>
      <w:outlineLvl w:val="5"/>
    </w:pPr>
  </w:style>
  <w:style w:type="paragraph" w:styleId="Heading7">
    <w:name w:val="heading 7"/>
    <w:basedOn w:val="H6"/>
    <w:next w:val="Normal"/>
    <w:link w:val="Heading7Char"/>
    <w:qFormat/>
    <w:rsid w:val="00B945B9"/>
    <w:pPr>
      <w:outlineLvl w:val="6"/>
    </w:pPr>
  </w:style>
  <w:style w:type="paragraph" w:styleId="Heading8">
    <w:name w:val="heading 8"/>
    <w:basedOn w:val="Heading1"/>
    <w:next w:val="Normal"/>
    <w:link w:val="Heading8Char"/>
    <w:qFormat/>
    <w:rsid w:val="00B945B9"/>
    <w:pPr>
      <w:ind w:left="0" w:firstLine="0"/>
      <w:outlineLvl w:val="7"/>
    </w:pPr>
  </w:style>
  <w:style w:type="paragraph" w:styleId="Heading9">
    <w:name w:val="heading 9"/>
    <w:basedOn w:val="Heading8"/>
    <w:next w:val="Normal"/>
    <w:link w:val="Heading9Char"/>
    <w:qFormat/>
    <w:rsid w:val="00B945B9"/>
    <w:pPr>
      <w:outlineLvl w:val="8"/>
    </w:pPr>
  </w:style>
  <w:style w:type="character" w:default="1" w:styleId="DefaultParagraphFont">
    <w:name w:val="Default Paragraph Font"/>
    <w:uiPriority w:val="1"/>
    <w:semiHidden/>
    <w:unhideWhenUsed/>
    <w:rsid w:val="0088277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8277F"/>
  </w:style>
  <w:style w:type="paragraph" w:styleId="TOC8">
    <w:name w:val="toc 8"/>
    <w:basedOn w:val="TOC1"/>
    <w:uiPriority w:val="39"/>
    <w:rsid w:val="00B945B9"/>
    <w:pPr>
      <w:spacing w:before="180"/>
      <w:ind w:left="2693" w:hanging="2693"/>
    </w:pPr>
    <w:rPr>
      <w:b/>
    </w:rPr>
  </w:style>
  <w:style w:type="paragraph" w:styleId="TOC1">
    <w:name w:val="toc 1"/>
    <w:uiPriority w:val="39"/>
    <w:rsid w:val="00B945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945B9"/>
    <w:pPr>
      <w:keepNext/>
      <w:keepLines/>
      <w:spacing w:before="180"/>
      <w:jc w:val="center"/>
    </w:pPr>
  </w:style>
  <w:style w:type="paragraph" w:styleId="Caption">
    <w:name w:val="caption"/>
    <w:basedOn w:val="Normal"/>
    <w:next w:val="Normal"/>
    <w:qFormat/>
    <w:rsid w:val="00B945B9"/>
    <w:pPr>
      <w:spacing w:before="120" w:after="120"/>
    </w:pPr>
    <w:rPr>
      <w:b/>
      <w:lang w:eastAsia="en-GB"/>
    </w:rPr>
  </w:style>
  <w:style w:type="paragraph" w:styleId="TOC5">
    <w:name w:val="toc 5"/>
    <w:basedOn w:val="TOC4"/>
    <w:uiPriority w:val="39"/>
    <w:rsid w:val="00B945B9"/>
    <w:pPr>
      <w:ind w:left="1701" w:hanging="1701"/>
    </w:pPr>
  </w:style>
  <w:style w:type="paragraph" w:styleId="TOC4">
    <w:name w:val="toc 4"/>
    <w:basedOn w:val="TOC3"/>
    <w:uiPriority w:val="39"/>
    <w:rsid w:val="00B945B9"/>
    <w:pPr>
      <w:ind w:left="1418" w:hanging="1418"/>
    </w:pPr>
  </w:style>
  <w:style w:type="paragraph" w:styleId="TOC3">
    <w:name w:val="toc 3"/>
    <w:basedOn w:val="TOC2"/>
    <w:uiPriority w:val="39"/>
    <w:rsid w:val="00B945B9"/>
    <w:pPr>
      <w:ind w:left="1134" w:hanging="1134"/>
    </w:pPr>
  </w:style>
  <w:style w:type="paragraph" w:styleId="TOC2">
    <w:name w:val="toc 2"/>
    <w:basedOn w:val="TOC1"/>
    <w:uiPriority w:val="39"/>
    <w:rsid w:val="00B945B9"/>
    <w:pPr>
      <w:keepNext w:val="0"/>
      <w:spacing w:before="0"/>
      <w:ind w:left="851" w:hanging="851"/>
    </w:pPr>
    <w:rPr>
      <w:sz w:val="20"/>
    </w:rPr>
  </w:style>
  <w:style w:type="paragraph" w:styleId="Index2">
    <w:name w:val="index 2"/>
    <w:basedOn w:val="Index1"/>
    <w:rsid w:val="00B945B9"/>
    <w:pPr>
      <w:ind w:left="284"/>
    </w:pPr>
  </w:style>
  <w:style w:type="paragraph" w:styleId="Index1">
    <w:name w:val="index 1"/>
    <w:basedOn w:val="Normal"/>
    <w:rsid w:val="00B945B9"/>
    <w:pPr>
      <w:keepLines/>
      <w:spacing w:after="0"/>
    </w:pPr>
  </w:style>
  <w:style w:type="paragraph" w:styleId="DocumentMap">
    <w:name w:val="Document Map"/>
    <w:basedOn w:val="Normal"/>
    <w:link w:val="DocumentMapChar"/>
    <w:rsid w:val="00B945B9"/>
    <w:pPr>
      <w:shd w:val="clear" w:color="auto" w:fill="000080"/>
    </w:pPr>
    <w:rPr>
      <w:rFonts w:ascii="Tahoma" w:hAnsi="Tahoma" w:cs="Tahoma"/>
    </w:rPr>
  </w:style>
  <w:style w:type="paragraph" w:styleId="ListNumber2">
    <w:name w:val="List Number 2"/>
    <w:basedOn w:val="ListNumber"/>
    <w:rsid w:val="00B945B9"/>
    <w:pPr>
      <w:numPr>
        <w:numId w:val="22"/>
      </w:numPr>
    </w:pPr>
  </w:style>
  <w:style w:type="paragraph" w:styleId="ListNumber">
    <w:name w:val="List Number"/>
    <w:basedOn w:val="List"/>
    <w:rsid w:val="00B945B9"/>
    <w:pPr>
      <w:numPr>
        <w:numId w:val="21"/>
      </w:numPr>
    </w:pPr>
    <w:rPr>
      <w:lang w:eastAsia="ja-JP"/>
    </w:rPr>
  </w:style>
  <w:style w:type="paragraph" w:styleId="List">
    <w:name w:val="List"/>
    <w:basedOn w:val="BodyText"/>
    <w:rsid w:val="00B945B9"/>
    <w:pPr>
      <w:ind w:left="568" w:hanging="284"/>
    </w:pPr>
  </w:style>
  <w:style w:type="paragraph" w:styleId="Header">
    <w:name w:val="header"/>
    <w:link w:val="HeaderChar"/>
    <w:rsid w:val="00B945B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945B9"/>
    <w:rPr>
      <w:b/>
      <w:position w:val="6"/>
      <w:sz w:val="16"/>
    </w:rPr>
  </w:style>
  <w:style w:type="paragraph" w:styleId="FootnoteText">
    <w:name w:val="footnote text"/>
    <w:basedOn w:val="Normal"/>
    <w:link w:val="FootnoteTextChar"/>
    <w:rsid w:val="00B945B9"/>
    <w:pPr>
      <w:keepLines/>
      <w:spacing w:after="0"/>
      <w:ind w:left="454" w:hanging="454"/>
    </w:pPr>
    <w:rPr>
      <w:sz w:val="16"/>
    </w:rPr>
  </w:style>
  <w:style w:type="paragraph" w:customStyle="1" w:styleId="3GPPHeader">
    <w:name w:val="3GPP_Header"/>
    <w:basedOn w:val="BodyText"/>
    <w:rsid w:val="00B945B9"/>
    <w:pPr>
      <w:tabs>
        <w:tab w:val="left" w:pos="1701"/>
        <w:tab w:val="right" w:pos="9639"/>
      </w:tabs>
      <w:spacing w:after="240"/>
    </w:pPr>
    <w:rPr>
      <w:b/>
      <w:sz w:val="24"/>
    </w:rPr>
  </w:style>
  <w:style w:type="paragraph" w:styleId="TOC9">
    <w:name w:val="toc 9"/>
    <w:basedOn w:val="TOC8"/>
    <w:uiPriority w:val="39"/>
    <w:rsid w:val="00B945B9"/>
    <w:pPr>
      <w:ind w:left="1418" w:hanging="1418"/>
    </w:pPr>
  </w:style>
  <w:style w:type="paragraph" w:styleId="TOC6">
    <w:name w:val="toc 6"/>
    <w:basedOn w:val="TOC5"/>
    <w:next w:val="Normal"/>
    <w:uiPriority w:val="39"/>
    <w:rsid w:val="00B945B9"/>
    <w:pPr>
      <w:ind w:left="1985" w:hanging="1985"/>
    </w:pPr>
  </w:style>
  <w:style w:type="paragraph" w:styleId="TOC7">
    <w:name w:val="toc 7"/>
    <w:basedOn w:val="TOC6"/>
    <w:next w:val="Normal"/>
    <w:uiPriority w:val="39"/>
    <w:rsid w:val="00B945B9"/>
    <w:pPr>
      <w:ind w:left="2268" w:hanging="2268"/>
    </w:pPr>
  </w:style>
  <w:style w:type="paragraph" w:styleId="ListBullet2">
    <w:name w:val="List Bullet 2"/>
    <w:basedOn w:val="ListBullet"/>
    <w:rsid w:val="00B945B9"/>
    <w:pPr>
      <w:numPr>
        <w:numId w:val="17"/>
      </w:numPr>
    </w:pPr>
  </w:style>
  <w:style w:type="paragraph" w:styleId="ListBullet">
    <w:name w:val="List Bullet"/>
    <w:basedOn w:val="List"/>
    <w:rsid w:val="00B945B9"/>
    <w:pPr>
      <w:numPr>
        <w:numId w:val="16"/>
      </w:numPr>
    </w:pPr>
    <w:rPr>
      <w:lang w:eastAsia="ja-JP"/>
    </w:rPr>
  </w:style>
  <w:style w:type="paragraph" w:styleId="ListBullet3">
    <w:name w:val="List Bullet 3"/>
    <w:basedOn w:val="ListBullet2"/>
    <w:rsid w:val="00B945B9"/>
    <w:pPr>
      <w:numPr>
        <w:numId w:val="18"/>
      </w:numPr>
    </w:pPr>
  </w:style>
  <w:style w:type="paragraph" w:customStyle="1" w:styleId="EQ">
    <w:name w:val="EQ"/>
    <w:basedOn w:val="Normal"/>
    <w:next w:val="Normal"/>
    <w:rsid w:val="00B945B9"/>
    <w:pPr>
      <w:keepLines/>
      <w:tabs>
        <w:tab w:val="center" w:pos="4536"/>
        <w:tab w:val="right" w:pos="9072"/>
      </w:tabs>
    </w:pPr>
    <w:rPr>
      <w:noProof/>
    </w:rPr>
  </w:style>
  <w:style w:type="paragraph" w:styleId="List2">
    <w:name w:val="List 2"/>
    <w:basedOn w:val="List"/>
    <w:rsid w:val="00B945B9"/>
    <w:pPr>
      <w:ind w:left="851"/>
    </w:pPr>
    <w:rPr>
      <w:lang w:eastAsia="ja-JP"/>
    </w:rPr>
  </w:style>
  <w:style w:type="paragraph" w:styleId="List3">
    <w:name w:val="List 3"/>
    <w:basedOn w:val="List2"/>
    <w:rsid w:val="00B945B9"/>
    <w:pPr>
      <w:ind w:left="1135"/>
    </w:pPr>
  </w:style>
  <w:style w:type="paragraph" w:styleId="List4">
    <w:name w:val="List 4"/>
    <w:basedOn w:val="List3"/>
    <w:rsid w:val="00B945B9"/>
    <w:pPr>
      <w:ind w:left="1418"/>
    </w:pPr>
  </w:style>
  <w:style w:type="paragraph" w:styleId="List5">
    <w:name w:val="List 5"/>
    <w:basedOn w:val="List4"/>
    <w:rsid w:val="00B945B9"/>
    <w:pPr>
      <w:ind w:left="1702"/>
    </w:pPr>
  </w:style>
  <w:style w:type="paragraph" w:customStyle="1" w:styleId="EditorsNote">
    <w:name w:val="Editor's Note"/>
    <w:aliases w:val="EN"/>
    <w:basedOn w:val="NO"/>
    <w:link w:val="EditorsNoteChar"/>
    <w:rsid w:val="00B945B9"/>
    <w:rPr>
      <w:color w:val="FF0000"/>
      <w:lang w:val="x-none" w:eastAsia="x-none"/>
    </w:rPr>
  </w:style>
  <w:style w:type="paragraph" w:styleId="ListBullet4">
    <w:name w:val="List Bullet 4"/>
    <w:basedOn w:val="ListBullet3"/>
    <w:rsid w:val="00B945B9"/>
    <w:pPr>
      <w:numPr>
        <w:numId w:val="19"/>
      </w:numPr>
    </w:pPr>
  </w:style>
  <w:style w:type="paragraph" w:styleId="ListBullet5">
    <w:name w:val="List Bullet 5"/>
    <w:basedOn w:val="ListBullet4"/>
    <w:rsid w:val="00B945B9"/>
    <w:pPr>
      <w:numPr>
        <w:numId w:val="20"/>
      </w:numPr>
    </w:pPr>
  </w:style>
  <w:style w:type="paragraph" w:styleId="Footer">
    <w:name w:val="footer"/>
    <w:basedOn w:val="Header"/>
    <w:link w:val="FooterChar"/>
    <w:rsid w:val="00B945B9"/>
    <w:pPr>
      <w:jc w:val="center"/>
    </w:pPr>
    <w:rPr>
      <w:i/>
    </w:rPr>
  </w:style>
  <w:style w:type="paragraph" w:customStyle="1" w:styleId="Reference">
    <w:name w:val="Reference"/>
    <w:aliases w:val="ref"/>
    <w:basedOn w:val="BodyText"/>
    <w:rsid w:val="00B945B9"/>
    <w:pPr>
      <w:numPr>
        <w:numId w:val="2"/>
      </w:numPr>
    </w:pPr>
  </w:style>
  <w:style w:type="paragraph" w:styleId="BalloonText">
    <w:name w:val="Balloon Text"/>
    <w:basedOn w:val="Normal"/>
    <w:link w:val="BalloonTextChar"/>
    <w:rsid w:val="00B945B9"/>
    <w:pPr>
      <w:spacing w:after="0"/>
    </w:pPr>
    <w:rPr>
      <w:rFonts w:ascii="Segoe UI" w:hAnsi="Segoe UI" w:cs="Segoe UI"/>
      <w:sz w:val="18"/>
      <w:szCs w:val="18"/>
    </w:rPr>
  </w:style>
  <w:style w:type="character" w:styleId="PageNumber">
    <w:name w:val="page number"/>
    <w:basedOn w:val="DefaultParagraphFont"/>
    <w:rsid w:val="00B945B9"/>
  </w:style>
  <w:style w:type="paragraph" w:styleId="BodyText">
    <w:name w:val="Body Text"/>
    <w:basedOn w:val="Normal"/>
    <w:link w:val="BodyTextChar"/>
    <w:rsid w:val="00B945B9"/>
    <w:pPr>
      <w:spacing w:after="120"/>
      <w:jc w:val="both"/>
    </w:pPr>
    <w:rPr>
      <w:rFonts w:ascii="Arial" w:hAnsi="Arial"/>
      <w:lang w:eastAsia="zh-CN"/>
    </w:rPr>
  </w:style>
  <w:style w:type="character" w:styleId="Hyperlink">
    <w:name w:val="Hyperlink"/>
    <w:uiPriority w:val="99"/>
    <w:rsid w:val="00B945B9"/>
    <w:rPr>
      <w:color w:val="0000FF"/>
      <w:u w:val="single"/>
    </w:rPr>
  </w:style>
  <w:style w:type="character" w:styleId="FollowedHyperlink">
    <w:name w:val="FollowedHyperlink"/>
    <w:unhideWhenUsed/>
    <w:rsid w:val="00B945B9"/>
    <w:rPr>
      <w:color w:val="800080"/>
      <w:u w:val="single"/>
    </w:rPr>
  </w:style>
  <w:style w:type="character" w:styleId="CommentReference">
    <w:name w:val="annotation reference"/>
    <w:uiPriority w:val="99"/>
    <w:qFormat/>
    <w:rsid w:val="00B945B9"/>
    <w:rPr>
      <w:sz w:val="16"/>
      <w:szCs w:val="16"/>
    </w:rPr>
  </w:style>
  <w:style w:type="paragraph" w:styleId="CommentText">
    <w:name w:val="annotation text"/>
    <w:basedOn w:val="Normal"/>
    <w:link w:val="CommentTextChar"/>
    <w:uiPriority w:val="99"/>
    <w:qFormat/>
    <w:rsid w:val="00B945B9"/>
  </w:style>
  <w:style w:type="paragraph" w:styleId="CommentSubject">
    <w:name w:val="annotation subject"/>
    <w:basedOn w:val="CommentText"/>
    <w:next w:val="CommentText"/>
    <w:link w:val="CommentSubjectChar"/>
    <w:rsid w:val="00B945B9"/>
    <w:rPr>
      <w:b/>
      <w:bCs/>
    </w:rPr>
  </w:style>
  <w:style w:type="character" w:customStyle="1" w:styleId="Heading1Char">
    <w:name w:val="Heading 1 Char"/>
    <w:link w:val="Heading1"/>
    <w:rsid w:val="00B945B9"/>
    <w:rPr>
      <w:rFonts w:ascii="Arial" w:hAnsi="Arial"/>
      <w:sz w:val="36"/>
      <w:lang w:eastAsia="ja-JP"/>
    </w:rPr>
  </w:style>
  <w:style w:type="paragraph" w:customStyle="1" w:styleId="B1">
    <w:name w:val="B1"/>
    <w:basedOn w:val="List"/>
    <w:link w:val="B1Char1"/>
    <w:rsid w:val="00B945B9"/>
    <w:rPr>
      <w:rFonts w:ascii="Times New Roman" w:hAnsi="Times New Roman"/>
    </w:rPr>
  </w:style>
  <w:style w:type="paragraph" w:customStyle="1" w:styleId="B2">
    <w:name w:val="B2"/>
    <w:basedOn w:val="List2"/>
    <w:link w:val="B2Char"/>
    <w:rsid w:val="00B945B9"/>
    <w:rPr>
      <w:rFonts w:ascii="Times New Roman" w:hAnsi="Times New Roman"/>
    </w:rPr>
  </w:style>
  <w:style w:type="paragraph" w:customStyle="1" w:styleId="B3">
    <w:name w:val="B3"/>
    <w:basedOn w:val="List3"/>
    <w:link w:val="B3Char2"/>
    <w:rsid w:val="00B945B9"/>
    <w:rPr>
      <w:rFonts w:ascii="Times New Roman" w:hAnsi="Times New Roman"/>
    </w:rPr>
  </w:style>
  <w:style w:type="paragraph" w:customStyle="1" w:styleId="B4">
    <w:name w:val="B4"/>
    <w:basedOn w:val="List4"/>
    <w:link w:val="B4Char"/>
    <w:rsid w:val="00B945B9"/>
    <w:rPr>
      <w:rFonts w:ascii="Times New Roman" w:hAnsi="Times New Roman"/>
    </w:rPr>
  </w:style>
  <w:style w:type="paragraph" w:customStyle="1" w:styleId="Proposal">
    <w:name w:val="Proposal"/>
    <w:basedOn w:val="BodyText"/>
    <w:qFormat/>
    <w:rsid w:val="00B945B9"/>
    <w:pPr>
      <w:numPr>
        <w:numId w:val="3"/>
      </w:numPr>
      <w:tabs>
        <w:tab w:val="left" w:pos="1701"/>
      </w:tabs>
    </w:pPr>
    <w:rPr>
      <w:b/>
      <w:bCs/>
    </w:rPr>
  </w:style>
  <w:style w:type="character" w:customStyle="1" w:styleId="BodyTextChar">
    <w:name w:val="Body Text Char"/>
    <w:link w:val="BodyText"/>
    <w:rsid w:val="00B945B9"/>
    <w:rPr>
      <w:rFonts w:ascii="Arial" w:hAnsi="Arial"/>
      <w:lang w:eastAsia="zh-CN"/>
    </w:rPr>
  </w:style>
  <w:style w:type="paragraph" w:customStyle="1" w:styleId="B5">
    <w:name w:val="B5"/>
    <w:basedOn w:val="List5"/>
    <w:link w:val="B5Char"/>
    <w:rsid w:val="00B945B9"/>
    <w:rPr>
      <w:rFonts w:ascii="Times New Roman" w:hAnsi="Times New Roman"/>
    </w:rPr>
  </w:style>
  <w:style w:type="paragraph" w:customStyle="1" w:styleId="EX">
    <w:name w:val="EX"/>
    <w:basedOn w:val="Normal"/>
    <w:rsid w:val="00B945B9"/>
    <w:pPr>
      <w:keepLines/>
      <w:ind w:left="1702" w:hanging="1418"/>
    </w:pPr>
  </w:style>
  <w:style w:type="paragraph" w:customStyle="1" w:styleId="EW">
    <w:name w:val="EW"/>
    <w:basedOn w:val="EX"/>
    <w:rsid w:val="00B945B9"/>
    <w:pPr>
      <w:spacing w:after="0"/>
    </w:pPr>
  </w:style>
  <w:style w:type="paragraph" w:customStyle="1" w:styleId="TAL">
    <w:name w:val="TAL"/>
    <w:basedOn w:val="Normal"/>
    <w:link w:val="TALCar"/>
    <w:rsid w:val="00B945B9"/>
    <w:pPr>
      <w:keepNext/>
      <w:keepLines/>
      <w:spacing w:after="0"/>
    </w:pPr>
    <w:rPr>
      <w:rFonts w:ascii="Arial" w:hAnsi="Arial"/>
      <w:sz w:val="18"/>
      <w:lang w:val="x-none" w:eastAsia="x-none"/>
    </w:rPr>
  </w:style>
  <w:style w:type="paragraph" w:customStyle="1" w:styleId="TAC">
    <w:name w:val="TAC"/>
    <w:basedOn w:val="TAL"/>
    <w:rsid w:val="00B945B9"/>
    <w:pPr>
      <w:jc w:val="center"/>
    </w:pPr>
  </w:style>
  <w:style w:type="paragraph" w:customStyle="1" w:styleId="TAH">
    <w:name w:val="TAH"/>
    <w:basedOn w:val="TAC"/>
    <w:link w:val="TAHCar"/>
    <w:rsid w:val="00B945B9"/>
    <w:rPr>
      <w:b/>
    </w:rPr>
  </w:style>
  <w:style w:type="paragraph" w:customStyle="1" w:styleId="TAN">
    <w:name w:val="TAN"/>
    <w:basedOn w:val="TAL"/>
    <w:rsid w:val="00B945B9"/>
    <w:pPr>
      <w:ind w:left="851" w:hanging="851"/>
    </w:pPr>
  </w:style>
  <w:style w:type="paragraph" w:customStyle="1" w:styleId="TAR">
    <w:name w:val="TAR"/>
    <w:basedOn w:val="TAL"/>
    <w:rsid w:val="00B945B9"/>
    <w:pPr>
      <w:jc w:val="right"/>
    </w:pPr>
  </w:style>
  <w:style w:type="paragraph" w:customStyle="1" w:styleId="TH">
    <w:name w:val="TH"/>
    <w:basedOn w:val="Normal"/>
    <w:link w:val="THChar"/>
    <w:rsid w:val="00B945B9"/>
    <w:pPr>
      <w:keepNext/>
      <w:keepLines/>
      <w:spacing w:before="60"/>
      <w:jc w:val="center"/>
    </w:pPr>
    <w:rPr>
      <w:rFonts w:ascii="Arial" w:hAnsi="Arial"/>
      <w:b/>
      <w:lang w:val="x-none" w:eastAsia="x-none"/>
    </w:rPr>
  </w:style>
  <w:style w:type="paragraph" w:customStyle="1" w:styleId="TF">
    <w:name w:val="TF"/>
    <w:basedOn w:val="TH"/>
    <w:link w:val="TFChar"/>
    <w:rsid w:val="00B945B9"/>
    <w:pPr>
      <w:keepNext w:val="0"/>
      <w:spacing w:before="0" w:after="240"/>
    </w:pPr>
  </w:style>
  <w:style w:type="paragraph" w:customStyle="1" w:styleId="TT">
    <w:name w:val="TT"/>
    <w:basedOn w:val="Heading1"/>
    <w:next w:val="Normal"/>
    <w:rsid w:val="00B945B9"/>
    <w:pPr>
      <w:outlineLvl w:val="9"/>
    </w:pPr>
  </w:style>
  <w:style w:type="paragraph" w:customStyle="1" w:styleId="ZA">
    <w:name w:val="ZA"/>
    <w:rsid w:val="00B945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945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945B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945B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945B9"/>
  </w:style>
  <w:style w:type="paragraph" w:customStyle="1" w:styleId="ZH">
    <w:name w:val="ZH"/>
    <w:rsid w:val="00B945B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945B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945B9"/>
    <w:pPr>
      <w:framePr w:hRule="auto" w:wrap="notBeside" w:y="852"/>
    </w:pPr>
    <w:rPr>
      <w:i w:val="0"/>
      <w:sz w:val="40"/>
    </w:rPr>
  </w:style>
  <w:style w:type="paragraph" w:customStyle="1" w:styleId="ZU">
    <w:name w:val="ZU"/>
    <w:rsid w:val="00B945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945B9"/>
    <w:pPr>
      <w:framePr w:wrap="notBeside" w:y="16161"/>
    </w:pPr>
  </w:style>
  <w:style w:type="paragraph" w:customStyle="1" w:styleId="FP">
    <w:name w:val="FP"/>
    <w:basedOn w:val="Normal"/>
    <w:rsid w:val="00B945B9"/>
    <w:pPr>
      <w:spacing w:after="0"/>
    </w:pPr>
  </w:style>
  <w:style w:type="paragraph" w:customStyle="1" w:styleId="Observation">
    <w:name w:val="Observation"/>
    <w:basedOn w:val="Proposal"/>
    <w:qFormat/>
    <w:rsid w:val="00B945B9"/>
    <w:pPr>
      <w:numPr>
        <w:numId w:val="13"/>
      </w:numPr>
      <w:ind w:left="1701" w:hanging="1701"/>
    </w:pPr>
    <w:rPr>
      <w:lang w:eastAsia="ja-JP"/>
    </w:rPr>
  </w:style>
  <w:style w:type="paragraph" w:styleId="TableofFigures">
    <w:name w:val="table of figures"/>
    <w:basedOn w:val="BodyText"/>
    <w:next w:val="Normal"/>
    <w:uiPriority w:val="99"/>
    <w:rsid w:val="00B945B9"/>
    <w:pPr>
      <w:ind w:left="1701" w:hanging="1701"/>
      <w:jc w:val="left"/>
    </w:pPr>
    <w:rPr>
      <w:b/>
    </w:rPr>
  </w:style>
  <w:style w:type="character" w:customStyle="1" w:styleId="B1Char1">
    <w:name w:val="B1 Char1"/>
    <w:link w:val="B1"/>
    <w:qFormat/>
    <w:rsid w:val="00B945B9"/>
    <w:rPr>
      <w:rFonts w:ascii="Times New Roman" w:hAnsi="Times New Roman"/>
      <w:lang w:eastAsia="zh-CN"/>
    </w:rPr>
  </w:style>
  <w:style w:type="character" w:customStyle="1" w:styleId="B2Char">
    <w:name w:val="B2 Char"/>
    <w:link w:val="B2"/>
    <w:qFormat/>
    <w:rsid w:val="00B945B9"/>
    <w:rPr>
      <w:rFonts w:ascii="Times New Roman" w:hAnsi="Times New Roman"/>
      <w:lang w:eastAsia="ja-JP"/>
    </w:rPr>
  </w:style>
  <w:style w:type="character" w:customStyle="1" w:styleId="B3Char2">
    <w:name w:val="B3 Char2"/>
    <w:link w:val="B3"/>
    <w:qFormat/>
    <w:rsid w:val="00B945B9"/>
    <w:rPr>
      <w:rFonts w:ascii="Times New Roman" w:hAnsi="Times New Roman"/>
      <w:lang w:eastAsia="ja-JP"/>
    </w:rPr>
  </w:style>
  <w:style w:type="character" w:customStyle="1" w:styleId="B4Char">
    <w:name w:val="B4 Char"/>
    <w:link w:val="B4"/>
    <w:rsid w:val="00B945B9"/>
    <w:rPr>
      <w:rFonts w:ascii="Times New Roman" w:hAnsi="Times New Roman"/>
      <w:lang w:eastAsia="ja-JP"/>
    </w:rPr>
  </w:style>
  <w:style w:type="character" w:customStyle="1" w:styleId="B5Char">
    <w:name w:val="B5 Char"/>
    <w:link w:val="B5"/>
    <w:rsid w:val="00B945B9"/>
    <w:rPr>
      <w:rFonts w:ascii="Times New Roman" w:hAnsi="Times New Roman"/>
      <w:lang w:eastAsia="ja-JP"/>
    </w:rPr>
  </w:style>
  <w:style w:type="paragraph" w:customStyle="1" w:styleId="B6">
    <w:name w:val="B6"/>
    <w:basedOn w:val="B5"/>
    <w:link w:val="B6Char"/>
    <w:rsid w:val="00B945B9"/>
    <w:pPr>
      <w:ind w:left="1985"/>
    </w:pPr>
  </w:style>
  <w:style w:type="character" w:customStyle="1" w:styleId="B6Char">
    <w:name w:val="B6 Char"/>
    <w:link w:val="B6"/>
    <w:rsid w:val="00B945B9"/>
    <w:rPr>
      <w:rFonts w:ascii="Times New Roman" w:hAnsi="Times New Roman"/>
      <w:lang w:eastAsia="ja-JP"/>
    </w:rPr>
  </w:style>
  <w:style w:type="paragraph" w:customStyle="1" w:styleId="B7">
    <w:name w:val="B7"/>
    <w:basedOn w:val="B6"/>
    <w:link w:val="B7Char"/>
    <w:rsid w:val="00B945B9"/>
    <w:pPr>
      <w:ind w:left="2269"/>
    </w:pPr>
  </w:style>
  <w:style w:type="character" w:customStyle="1" w:styleId="B7Char">
    <w:name w:val="B7 Char"/>
    <w:basedOn w:val="B6Char"/>
    <w:link w:val="B7"/>
    <w:rsid w:val="00B945B9"/>
    <w:rPr>
      <w:rFonts w:ascii="Times New Roman" w:hAnsi="Times New Roman"/>
      <w:lang w:eastAsia="ja-JP"/>
    </w:rPr>
  </w:style>
  <w:style w:type="paragraph" w:customStyle="1" w:styleId="B8">
    <w:name w:val="B8"/>
    <w:basedOn w:val="B7"/>
    <w:qFormat/>
    <w:rsid w:val="00B945B9"/>
    <w:pPr>
      <w:ind w:left="2552"/>
    </w:pPr>
  </w:style>
  <w:style w:type="character" w:customStyle="1" w:styleId="BalloonTextChar">
    <w:name w:val="Balloon Text Char"/>
    <w:link w:val="BalloonText"/>
    <w:rsid w:val="00B945B9"/>
    <w:rPr>
      <w:rFonts w:ascii="Segoe UI" w:hAnsi="Segoe UI" w:cs="Segoe UI"/>
      <w:sz w:val="18"/>
      <w:szCs w:val="18"/>
      <w:lang w:eastAsia="ja-JP"/>
    </w:rPr>
  </w:style>
  <w:style w:type="character" w:customStyle="1" w:styleId="CommentTextChar">
    <w:name w:val="Comment Text Char"/>
    <w:link w:val="CommentText"/>
    <w:uiPriority w:val="99"/>
    <w:qFormat/>
    <w:rsid w:val="00B945B9"/>
    <w:rPr>
      <w:rFonts w:ascii="Times New Roman" w:hAnsi="Times New Roman"/>
      <w:lang w:eastAsia="ja-JP"/>
    </w:rPr>
  </w:style>
  <w:style w:type="character" w:customStyle="1" w:styleId="CommentSubjectChar">
    <w:name w:val="Comment Subject Char"/>
    <w:link w:val="CommentSubject"/>
    <w:rsid w:val="00B945B9"/>
    <w:rPr>
      <w:rFonts w:ascii="Times New Roman" w:hAnsi="Times New Roman"/>
      <w:b/>
      <w:bCs/>
      <w:lang w:eastAsia="ja-JP"/>
    </w:rPr>
  </w:style>
  <w:style w:type="paragraph" w:customStyle="1" w:styleId="CRCoverPage">
    <w:name w:val="CR Cover Page"/>
    <w:link w:val="CRCoverPageZchn"/>
    <w:rsid w:val="00B945B9"/>
    <w:pPr>
      <w:spacing w:after="120"/>
    </w:pPr>
    <w:rPr>
      <w:rFonts w:ascii="Arial" w:hAnsi="Arial"/>
      <w:lang w:eastAsia="ko-KR"/>
    </w:rPr>
  </w:style>
  <w:style w:type="character" w:customStyle="1" w:styleId="CRCoverPageZchn">
    <w:name w:val="CR Cover Page Zchn"/>
    <w:link w:val="CRCoverPage"/>
    <w:rsid w:val="00B945B9"/>
    <w:rPr>
      <w:rFonts w:ascii="Arial" w:hAnsi="Arial"/>
      <w:lang w:eastAsia="ko-KR"/>
    </w:rPr>
  </w:style>
  <w:style w:type="paragraph" w:customStyle="1" w:styleId="Doc-text2">
    <w:name w:val="Doc-text2"/>
    <w:basedOn w:val="Normal"/>
    <w:link w:val="Doc-text2Char"/>
    <w:qFormat/>
    <w:rsid w:val="00B945B9"/>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945B9"/>
    <w:rPr>
      <w:rFonts w:ascii="Arial" w:eastAsia="MS Mincho" w:hAnsi="Arial"/>
      <w:szCs w:val="24"/>
      <w:lang w:val="x-none" w:eastAsia="x-none"/>
    </w:rPr>
  </w:style>
  <w:style w:type="character" w:customStyle="1" w:styleId="DocumentMapChar">
    <w:name w:val="Document Map Char"/>
    <w:link w:val="DocumentMap"/>
    <w:rsid w:val="00B945B9"/>
    <w:rPr>
      <w:rFonts w:ascii="Tahoma" w:hAnsi="Tahoma" w:cs="Tahoma"/>
      <w:shd w:val="clear" w:color="auto" w:fill="000080"/>
      <w:lang w:eastAsia="ja-JP"/>
    </w:rPr>
  </w:style>
  <w:style w:type="paragraph" w:customStyle="1" w:styleId="NO">
    <w:name w:val="NO"/>
    <w:basedOn w:val="Normal"/>
    <w:link w:val="NOChar"/>
    <w:rsid w:val="00B945B9"/>
    <w:pPr>
      <w:keepLines/>
      <w:ind w:left="1135" w:hanging="851"/>
    </w:pPr>
  </w:style>
  <w:style w:type="character" w:customStyle="1" w:styleId="NOChar">
    <w:name w:val="NO Char"/>
    <w:link w:val="NO"/>
    <w:qFormat/>
    <w:rsid w:val="00B945B9"/>
    <w:rPr>
      <w:rFonts w:ascii="Times New Roman" w:hAnsi="Times New Roman"/>
      <w:lang w:eastAsia="ja-JP"/>
    </w:rPr>
  </w:style>
  <w:style w:type="character" w:customStyle="1" w:styleId="EditorsNoteChar">
    <w:name w:val="Editor's Note Char"/>
    <w:aliases w:val="EN Char"/>
    <w:link w:val="EditorsNote"/>
    <w:rsid w:val="00B945B9"/>
    <w:rPr>
      <w:rFonts w:ascii="Times New Roman" w:hAnsi="Times New Roman"/>
      <w:color w:val="FF0000"/>
      <w:lang w:val="x-none" w:eastAsia="x-none"/>
    </w:rPr>
  </w:style>
  <w:style w:type="paragraph" w:customStyle="1" w:styleId="EmailDiscussion">
    <w:name w:val="EmailDiscussion"/>
    <w:basedOn w:val="Normal"/>
    <w:next w:val="Normal"/>
    <w:rsid w:val="00B945B9"/>
    <w:pPr>
      <w:numPr>
        <w:numId w:val="14"/>
      </w:numPr>
      <w:spacing w:before="40" w:after="0"/>
    </w:pPr>
    <w:rPr>
      <w:rFonts w:ascii="Arial" w:eastAsia="MS Mincho" w:hAnsi="Arial"/>
      <w:b/>
      <w:szCs w:val="24"/>
      <w:lang w:eastAsia="en-GB"/>
    </w:rPr>
  </w:style>
  <w:style w:type="character" w:styleId="Emphasis">
    <w:name w:val="Emphasis"/>
    <w:qFormat/>
    <w:rsid w:val="00B945B9"/>
    <w:rPr>
      <w:i/>
      <w:iCs/>
    </w:rPr>
  </w:style>
  <w:style w:type="paragraph" w:customStyle="1" w:styleId="FigureTitle">
    <w:name w:val="Figure_Title"/>
    <w:basedOn w:val="Normal"/>
    <w:next w:val="Normal"/>
    <w:rsid w:val="00B945B9"/>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B945B9"/>
    <w:rPr>
      <w:rFonts w:ascii="Arial" w:hAnsi="Arial"/>
      <w:b/>
      <w:noProof/>
      <w:sz w:val="18"/>
      <w:lang w:eastAsia="ja-JP"/>
    </w:rPr>
  </w:style>
  <w:style w:type="character" w:customStyle="1" w:styleId="FooterChar">
    <w:name w:val="Footer Char"/>
    <w:link w:val="Footer"/>
    <w:rsid w:val="00B945B9"/>
    <w:rPr>
      <w:rFonts w:ascii="Arial" w:hAnsi="Arial"/>
      <w:b/>
      <w:i/>
      <w:noProof/>
      <w:sz w:val="18"/>
      <w:lang w:eastAsia="ja-JP"/>
    </w:rPr>
  </w:style>
  <w:style w:type="character" w:customStyle="1" w:styleId="FootnoteTextChar">
    <w:name w:val="Footnote Text Char"/>
    <w:link w:val="FootnoteText"/>
    <w:rsid w:val="00B945B9"/>
    <w:rPr>
      <w:rFonts w:ascii="Times New Roman" w:hAnsi="Times New Roman"/>
      <w:sz w:val="16"/>
      <w:lang w:eastAsia="ja-JP"/>
    </w:rPr>
  </w:style>
  <w:style w:type="paragraph" w:customStyle="1" w:styleId="Guidance">
    <w:name w:val="Guidance"/>
    <w:basedOn w:val="Normal"/>
    <w:rsid w:val="00B945B9"/>
    <w:rPr>
      <w:i/>
      <w:color w:val="0000FF"/>
    </w:rPr>
  </w:style>
  <w:style w:type="character" w:customStyle="1" w:styleId="Heading2Char">
    <w:name w:val="Heading 2 Char"/>
    <w:link w:val="Heading2"/>
    <w:rsid w:val="00B945B9"/>
    <w:rPr>
      <w:rFonts w:ascii="Arial" w:hAnsi="Arial"/>
      <w:sz w:val="32"/>
      <w:lang w:eastAsia="ja-JP"/>
    </w:rPr>
  </w:style>
  <w:style w:type="character" w:customStyle="1" w:styleId="Heading3Char">
    <w:name w:val="Heading 3 Char"/>
    <w:link w:val="Heading3"/>
    <w:rsid w:val="00B945B9"/>
    <w:rPr>
      <w:rFonts w:ascii="Arial" w:hAnsi="Arial"/>
      <w:sz w:val="28"/>
      <w:lang w:eastAsia="ja-JP"/>
    </w:rPr>
  </w:style>
  <w:style w:type="character" w:customStyle="1" w:styleId="Heading4Char">
    <w:name w:val="Heading 4 Char"/>
    <w:link w:val="Heading4"/>
    <w:rsid w:val="00B945B9"/>
    <w:rPr>
      <w:rFonts w:ascii="Arial" w:hAnsi="Arial"/>
      <w:sz w:val="24"/>
      <w:lang w:eastAsia="ja-JP"/>
    </w:rPr>
  </w:style>
  <w:style w:type="character" w:customStyle="1" w:styleId="Heading5Char">
    <w:name w:val="Heading 5 Char"/>
    <w:link w:val="Heading5"/>
    <w:rsid w:val="00B945B9"/>
    <w:rPr>
      <w:rFonts w:ascii="Arial" w:hAnsi="Arial"/>
      <w:sz w:val="22"/>
      <w:lang w:eastAsia="ja-JP"/>
    </w:rPr>
  </w:style>
  <w:style w:type="paragraph" w:customStyle="1" w:styleId="H6">
    <w:name w:val="H6"/>
    <w:basedOn w:val="Heading5"/>
    <w:next w:val="Normal"/>
    <w:rsid w:val="00B945B9"/>
    <w:pPr>
      <w:ind w:left="1985" w:hanging="1985"/>
      <w:outlineLvl w:val="9"/>
    </w:pPr>
    <w:rPr>
      <w:sz w:val="20"/>
    </w:rPr>
  </w:style>
  <w:style w:type="character" w:customStyle="1" w:styleId="Heading6Char">
    <w:name w:val="Heading 6 Char"/>
    <w:link w:val="Heading6"/>
    <w:rsid w:val="00B945B9"/>
    <w:rPr>
      <w:rFonts w:ascii="Arial" w:hAnsi="Arial"/>
      <w:lang w:eastAsia="ja-JP"/>
    </w:rPr>
  </w:style>
  <w:style w:type="character" w:customStyle="1" w:styleId="Heading7Char">
    <w:name w:val="Heading 7 Char"/>
    <w:link w:val="Heading7"/>
    <w:rsid w:val="00B945B9"/>
    <w:rPr>
      <w:rFonts w:ascii="Arial" w:hAnsi="Arial"/>
      <w:lang w:eastAsia="ja-JP"/>
    </w:rPr>
  </w:style>
  <w:style w:type="character" w:customStyle="1" w:styleId="Heading8Char">
    <w:name w:val="Heading 8 Char"/>
    <w:link w:val="Heading8"/>
    <w:rsid w:val="00B945B9"/>
    <w:rPr>
      <w:rFonts w:ascii="Arial" w:hAnsi="Arial"/>
      <w:sz w:val="36"/>
      <w:lang w:eastAsia="ja-JP"/>
    </w:rPr>
  </w:style>
  <w:style w:type="character" w:customStyle="1" w:styleId="Heading9Char">
    <w:name w:val="Heading 9 Char"/>
    <w:link w:val="Heading9"/>
    <w:rsid w:val="00B945B9"/>
    <w:rPr>
      <w:rFonts w:ascii="Arial" w:hAnsi="Arial"/>
      <w:sz w:val="36"/>
      <w:lang w:eastAsia="ja-JP"/>
    </w:rPr>
  </w:style>
  <w:style w:type="character" w:styleId="HTMLCode">
    <w:name w:val="HTML Code"/>
    <w:uiPriority w:val="99"/>
    <w:unhideWhenUsed/>
    <w:rsid w:val="00B945B9"/>
    <w:rPr>
      <w:rFonts w:ascii="Courier New" w:eastAsia="Times New Roman" w:hAnsi="Courier New" w:cs="Courier New"/>
      <w:sz w:val="20"/>
      <w:szCs w:val="20"/>
    </w:rPr>
  </w:style>
  <w:style w:type="paragraph" w:styleId="IndexHeading">
    <w:name w:val="index heading"/>
    <w:basedOn w:val="Normal"/>
    <w:next w:val="Normal"/>
    <w:rsid w:val="00B945B9"/>
    <w:pPr>
      <w:pBdr>
        <w:top w:val="single" w:sz="12" w:space="0" w:color="auto"/>
      </w:pBdr>
      <w:spacing w:before="360" w:after="240"/>
    </w:pPr>
    <w:rPr>
      <w:b/>
      <w:i/>
      <w:sz w:val="26"/>
      <w:lang w:eastAsia="en-GB"/>
    </w:rPr>
  </w:style>
  <w:style w:type="paragraph" w:customStyle="1" w:styleId="LD">
    <w:name w:val="LD"/>
    <w:rsid w:val="00B945B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B945B9"/>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B945B9"/>
    <w:rPr>
      <w:rFonts w:ascii="Calibri" w:eastAsia="Calibri" w:hAnsi="Calibri"/>
      <w:sz w:val="22"/>
      <w:szCs w:val="22"/>
      <w:lang w:val="x-none" w:eastAsia="en-US"/>
    </w:rPr>
  </w:style>
  <w:style w:type="paragraph" w:customStyle="1" w:styleId="NF">
    <w:name w:val="NF"/>
    <w:basedOn w:val="NO"/>
    <w:rsid w:val="00B945B9"/>
    <w:pPr>
      <w:keepNext/>
      <w:spacing w:after="0"/>
    </w:pPr>
    <w:rPr>
      <w:rFonts w:ascii="Arial" w:hAnsi="Arial"/>
      <w:sz w:val="18"/>
    </w:rPr>
  </w:style>
  <w:style w:type="paragraph" w:customStyle="1" w:styleId="NW">
    <w:name w:val="NW"/>
    <w:basedOn w:val="NO"/>
    <w:rsid w:val="00B945B9"/>
    <w:pPr>
      <w:spacing w:after="0"/>
    </w:pPr>
  </w:style>
  <w:style w:type="paragraph" w:customStyle="1" w:styleId="PL">
    <w:name w:val="PL"/>
    <w:link w:val="PLChar"/>
    <w:qFormat/>
    <w:rsid w:val="00B945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945B9"/>
    <w:rPr>
      <w:rFonts w:ascii="Courier New" w:eastAsia="Batang" w:hAnsi="Courier New"/>
      <w:noProof/>
      <w:sz w:val="16"/>
      <w:shd w:val="clear" w:color="auto" w:fill="E6E6E6"/>
      <w:lang w:eastAsia="sv-SE"/>
    </w:rPr>
  </w:style>
  <w:style w:type="paragraph" w:styleId="PlainText">
    <w:name w:val="Plain Text"/>
    <w:basedOn w:val="Normal"/>
    <w:link w:val="PlainTextChar"/>
    <w:rsid w:val="00B945B9"/>
    <w:rPr>
      <w:rFonts w:ascii="Courier New" w:hAnsi="Courier New"/>
      <w:lang w:val="nb-NO"/>
    </w:rPr>
  </w:style>
  <w:style w:type="character" w:customStyle="1" w:styleId="PlainTextChar">
    <w:name w:val="Plain Text Char"/>
    <w:link w:val="PlainText"/>
    <w:rsid w:val="00B945B9"/>
    <w:rPr>
      <w:rFonts w:ascii="Courier New" w:hAnsi="Courier New"/>
      <w:lang w:val="nb-NO" w:eastAsia="ja-JP"/>
    </w:rPr>
  </w:style>
  <w:style w:type="character" w:styleId="Strong">
    <w:name w:val="Strong"/>
    <w:uiPriority w:val="22"/>
    <w:qFormat/>
    <w:rsid w:val="00B945B9"/>
    <w:rPr>
      <w:b/>
      <w:bCs/>
    </w:rPr>
  </w:style>
  <w:style w:type="table" w:styleId="TableGrid">
    <w:name w:val="Table Grid"/>
    <w:basedOn w:val="TableNormal"/>
    <w:uiPriority w:val="39"/>
    <w:rsid w:val="00B945B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945B9"/>
    <w:rPr>
      <w:rFonts w:ascii="Arial" w:hAnsi="Arial"/>
      <w:sz w:val="18"/>
      <w:lang w:val="x-none" w:eastAsia="x-none"/>
    </w:rPr>
  </w:style>
  <w:style w:type="character" w:customStyle="1" w:styleId="TAHCar">
    <w:name w:val="TAH Car"/>
    <w:link w:val="TAH"/>
    <w:locked/>
    <w:rsid w:val="00B945B9"/>
    <w:rPr>
      <w:rFonts w:ascii="Arial" w:hAnsi="Arial"/>
      <w:b/>
      <w:sz w:val="18"/>
      <w:lang w:val="x-none" w:eastAsia="x-none"/>
    </w:rPr>
  </w:style>
  <w:style w:type="character" w:customStyle="1" w:styleId="THChar">
    <w:name w:val="TH Char"/>
    <w:link w:val="TH"/>
    <w:rsid w:val="00B945B9"/>
    <w:rPr>
      <w:rFonts w:ascii="Arial" w:hAnsi="Arial"/>
      <w:b/>
      <w:lang w:val="x-none" w:eastAsia="x-none"/>
    </w:rPr>
  </w:style>
  <w:style w:type="paragraph" w:customStyle="1" w:styleId="TAJ">
    <w:name w:val="TAJ"/>
    <w:basedOn w:val="TH"/>
    <w:rsid w:val="00B945B9"/>
  </w:style>
  <w:style w:type="paragraph" w:customStyle="1" w:styleId="TALCharChar">
    <w:name w:val="TAL Char Char"/>
    <w:basedOn w:val="Normal"/>
    <w:link w:val="TALCharCharChar"/>
    <w:rsid w:val="00B945B9"/>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945B9"/>
    <w:rPr>
      <w:rFonts w:ascii="Arial" w:eastAsia="Malgun Gothic" w:hAnsi="Arial"/>
      <w:sz w:val="18"/>
      <w:lang w:val="x-none" w:eastAsia="x-none"/>
    </w:rPr>
  </w:style>
  <w:style w:type="character" w:customStyle="1" w:styleId="TFChar">
    <w:name w:val="TF Char"/>
    <w:link w:val="TF"/>
    <w:rsid w:val="00B945B9"/>
    <w:rPr>
      <w:rFonts w:ascii="Arial" w:hAnsi="Arial"/>
      <w:b/>
      <w:lang w:val="x-none" w:eastAsia="x-none"/>
    </w:rPr>
  </w:style>
  <w:style w:type="paragraph" w:styleId="ListContinue">
    <w:name w:val="List Continue"/>
    <w:basedOn w:val="Normal"/>
    <w:rsid w:val="00B945B9"/>
    <w:pPr>
      <w:spacing w:after="120"/>
      <w:ind w:left="283"/>
      <w:contextualSpacing/>
    </w:pPr>
    <w:rPr>
      <w:rFonts w:ascii="Arial" w:hAnsi="Arial"/>
    </w:rPr>
  </w:style>
  <w:style w:type="paragraph" w:styleId="ListContinue2">
    <w:name w:val="List Continue 2"/>
    <w:basedOn w:val="Normal"/>
    <w:rsid w:val="00B945B9"/>
    <w:pPr>
      <w:spacing w:after="120"/>
      <w:ind w:left="566"/>
      <w:contextualSpacing/>
    </w:pPr>
    <w:rPr>
      <w:rFonts w:ascii="Arial" w:hAnsi="Arial"/>
    </w:rPr>
  </w:style>
  <w:style w:type="paragraph" w:styleId="ListNumber3">
    <w:name w:val="List Number 3"/>
    <w:basedOn w:val="ListNumber2"/>
    <w:rsid w:val="00B945B9"/>
    <w:pPr>
      <w:numPr>
        <w:numId w:val="10"/>
      </w:numPr>
      <w:contextualSpacing/>
    </w:pPr>
  </w:style>
  <w:style w:type="character" w:styleId="UnresolvedMention">
    <w:name w:val="Unresolved Mention"/>
    <w:basedOn w:val="DefaultParagraphFont"/>
    <w:uiPriority w:val="99"/>
    <w:semiHidden/>
    <w:unhideWhenUsed/>
    <w:rsid w:val="00B945B9"/>
    <w:rPr>
      <w:color w:val="808080"/>
      <w:shd w:val="clear" w:color="auto" w:fill="E6E6E6"/>
    </w:rPr>
  </w:style>
  <w:style w:type="paragraph" w:customStyle="1" w:styleId="IvDbodytext">
    <w:name w:val="IvD bodytext"/>
    <w:basedOn w:val="BodyText"/>
    <w:link w:val="IvDbodytextChar"/>
    <w:qFormat/>
    <w:rsid w:val="003B27F3"/>
    <w:pPr>
      <w:keepLines/>
      <w:tabs>
        <w:tab w:val="left" w:pos="2552"/>
        <w:tab w:val="left" w:pos="3856"/>
        <w:tab w:val="left" w:pos="5216"/>
        <w:tab w:val="left" w:pos="6464"/>
        <w:tab w:val="left" w:pos="7768"/>
        <w:tab w:val="left" w:pos="9072"/>
        <w:tab w:val="left" w:pos="9639"/>
      </w:tabs>
      <w:spacing w:before="240" w:after="0"/>
      <w:jc w:val="left"/>
    </w:pPr>
    <w:rPr>
      <w:rFonts w:eastAsia="SimSun"/>
      <w:spacing w:val="2"/>
    </w:rPr>
  </w:style>
  <w:style w:type="character" w:customStyle="1" w:styleId="IvDbodytextChar">
    <w:name w:val="IvD bodytext Char"/>
    <w:basedOn w:val="BodyTextChar"/>
    <w:link w:val="IvDbodytext"/>
    <w:rsid w:val="003B27F3"/>
    <w:rPr>
      <w:rFonts w:ascii="Arial" w:eastAsia="SimSun" w:hAnsi="Arial"/>
      <w:spacing w:val="2"/>
      <w:lang w:eastAsia="zh-CN"/>
    </w:rPr>
  </w:style>
  <w:style w:type="character" w:customStyle="1" w:styleId="Doc-titleChar">
    <w:name w:val="Doc-title Char"/>
    <w:link w:val="Doc-title"/>
    <w:locked/>
    <w:rsid w:val="005007BF"/>
    <w:rPr>
      <w:rFonts w:ascii="Arial" w:eastAsia="MS Mincho" w:hAnsi="Arial" w:cs="Arial"/>
      <w:noProof/>
      <w:szCs w:val="24"/>
    </w:rPr>
  </w:style>
  <w:style w:type="paragraph" w:customStyle="1" w:styleId="Doc-title">
    <w:name w:val="Doc-title"/>
    <w:basedOn w:val="Normal"/>
    <w:next w:val="Doc-text2"/>
    <w:link w:val="Doc-titleChar"/>
    <w:qFormat/>
    <w:rsid w:val="005007BF"/>
    <w:pPr>
      <w:spacing w:before="60" w:after="0" w:line="240" w:lineRule="auto"/>
      <w:ind w:left="1259" w:hanging="1259"/>
    </w:pPr>
    <w:rPr>
      <w:rFonts w:ascii="Arial" w:eastAsia="MS Mincho" w:hAnsi="Arial" w:cs="Arial"/>
      <w:noProof/>
      <w:sz w:val="20"/>
      <w:szCs w:val="24"/>
      <w:lang w:val="en-GB" w:eastAsia="en-GB"/>
    </w:rPr>
  </w:style>
  <w:style w:type="character" w:customStyle="1" w:styleId="fontstyle01">
    <w:name w:val="fontstyle01"/>
    <w:basedOn w:val="DefaultParagraphFont"/>
    <w:rsid w:val="003F4F36"/>
    <w:rPr>
      <w:rFonts w:ascii="Times-Italic" w:hAnsi="Times-Italic" w:hint="default"/>
      <w:b w:val="0"/>
      <w:bCs w:val="0"/>
      <w:i/>
      <w:iCs/>
      <w:color w:val="000000"/>
      <w:sz w:val="20"/>
      <w:szCs w:val="20"/>
    </w:rPr>
  </w:style>
  <w:style w:type="character" w:customStyle="1" w:styleId="CharChar7">
    <w:name w:val="Char Char7"/>
    <w:rsid w:val="007861AE"/>
    <w:rPr>
      <w:rFonts w:ascii="Arial" w:eastAsia="MS Mincho" w:hAnsi="Arial" w:cs="Arial"/>
      <w:b/>
      <w:bCs/>
      <w:iCs/>
      <w:sz w:val="28"/>
      <w:szCs w:val="28"/>
      <w:lang w:val="en-GB" w:eastAsia="en-GB" w:bidi="ar-SA"/>
    </w:rPr>
  </w:style>
  <w:style w:type="paragraph" w:styleId="Revision">
    <w:name w:val="Revision"/>
    <w:hidden/>
    <w:uiPriority w:val="99"/>
    <w:semiHidden/>
    <w:rsid w:val="00AF3BBA"/>
    <w:rPr>
      <w:rFonts w:asciiTheme="minorHAnsi" w:eastAsiaTheme="minorHAnsi" w:hAnsiTheme="minorHAnsi" w:cstheme="minorBidi"/>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1428265">
      <w:bodyDiv w:val="1"/>
      <w:marLeft w:val="0"/>
      <w:marRight w:val="0"/>
      <w:marTop w:val="0"/>
      <w:marBottom w:val="0"/>
      <w:divBdr>
        <w:top w:val="none" w:sz="0" w:space="0" w:color="auto"/>
        <w:left w:val="none" w:sz="0" w:space="0" w:color="auto"/>
        <w:bottom w:val="none" w:sz="0" w:space="0" w:color="auto"/>
        <w:right w:val="none" w:sz="0" w:space="0" w:color="auto"/>
      </w:divBdr>
    </w:div>
    <w:div w:id="642732469">
      <w:bodyDiv w:val="1"/>
      <w:marLeft w:val="0"/>
      <w:marRight w:val="0"/>
      <w:marTop w:val="0"/>
      <w:marBottom w:val="0"/>
      <w:divBdr>
        <w:top w:val="none" w:sz="0" w:space="0" w:color="auto"/>
        <w:left w:val="none" w:sz="0" w:space="0" w:color="auto"/>
        <w:bottom w:val="none" w:sz="0" w:space="0" w:color="auto"/>
        <w:right w:val="none" w:sz="0" w:space="0" w:color="auto"/>
      </w:divBdr>
    </w:div>
    <w:div w:id="664824007">
      <w:bodyDiv w:val="1"/>
      <w:marLeft w:val="0"/>
      <w:marRight w:val="0"/>
      <w:marTop w:val="0"/>
      <w:marBottom w:val="0"/>
      <w:divBdr>
        <w:top w:val="none" w:sz="0" w:space="0" w:color="auto"/>
        <w:left w:val="none" w:sz="0" w:space="0" w:color="auto"/>
        <w:bottom w:val="none" w:sz="0" w:space="0" w:color="auto"/>
        <w:right w:val="none" w:sz="0" w:space="0" w:color="auto"/>
      </w:divBdr>
      <w:divsChild>
        <w:div w:id="2014990729">
          <w:marLeft w:val="274"/>
          <w:marRight w:val="0"/>
          <w:marTop w:val="86"/>
          <w:marBottom w:val="0"/>
          <w:divBdr>
            <w:top w:val="none" w:sz="0" w:space="0" w:color="auto"/>
            <w:left w:val="none" w:sz="0" w:space="0" w:color="auto"/>
            <w:bottom w:val="none" w:sz="0" w:space="0" w:color="auto"/>
            <w:right w:val="none" w:sz="0" w:space="0" w:color="auto"/>
          </w:divBdr>
        </w:div>
      </w:divsChild>
    </w:div>
    <w:div w:id="1457260764">
      <w:bodyDiv w:val="1"/>
      <w:marLeft w:val="0"/>
      <w:marRight w:val="0"/>
      <w:marTop w:val="0"/>
      <w:marBottom w:val="0"/>
      <w:divBdr>
        <w:top w:val="none" w:sz="0" w:space="0" w:color="auto"/>
        <w:left w:val="none" w:sz="0" w:space="0" w:color="auto"/>
        <w:bottom w:val="none" w:sz="0" w:space="0" w:color="auto"/>
        <w:right w:val="none" w:sz="0" w:space="0" w:color="auto"/>
      </w:divBdr>
    </w:div>
    <w:div w:id="1510945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ftp.3gpp.org/tsg_ran/WG2_RL2/TSGR2_105bis/Docs/R2-190527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PublishingStartDate xmlns="http://schemas.microsoft.com/sharepoint/v3" xsi:nil="true"/>
    <_dlc_DocId xmlns="f166a696-7b5b-4ccd-9f0c-ffde0cceec81">5NUHHDQN7SK2-1476151046-47658</_dlc_DocId>
    <TaxCatchAll xmlns="d8762117-8292-4133-b1c7-eab5c6487cfd"/>
    <TaxKeywordTaxHTField xmlns="d8762117-8292-4133-b1c7-eab5c6487cfd">
      <Terms xmlns="http://schemas.microsoft.com/office/infopath/2007/PartnerControls"/>
    </TaxKeywordTaxHTField>
    <PublishingExpirationDate xmlns="http://schemas.microsoft.com/sharepoint/v3" xsi:nil="true"/>
    <_dlc_DocIdPersistId xmlns="f166a696-7b5b-4ccd-9f0c-ffde0cceec81" xsi:nil="true"/>
    <_dlc_DocIdUrl xmlns="f166a696-7b5b-4ccd-9f0c-ffde0cceec81">
      <Url>https://ericsson.sharepoint.com/sites/star/_layouts/15/DocIdRedir.aspx?ID=5NUHHDQN7SK2-1476151046-47658</Url>
      <Description>5NUHHDQN7SK2-1476151046-47658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f95a85c609e21a9e7154bc244d9497e3">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920984adf9d3ea1de59d416b2e6dc849"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6B0FE6-5E75-4A4E-8916-41A796541350}">
  <ds:schemaRefs>
    <ds:schemaRef ds:uri="http://purl.org/dc/elements/1.1/"/>
    <ds:schemaRef ds:uri="http://schemas.microsoft.com/office/2006/metadata/properties"/>
    <ds:schemaRef ds:uri="http://schemas.microsoft.com/sharepoint/v3"/>
    <ds:schemaRef ds:uri="http://purl.org/dc/terms/"/>
    <ds:schemaRef ds:uri="http://schemas.microsoft.com/office/infopath/2007/PartnerControls"/>
    <ds:schemaRef ds:uri="http://schemas.openxmlformats.org/package/2006/metadata/core-properties"/>
    <ds:schemaRef ds:uri="http://schemas.microsoft.com/office/2006/documentManagement/types"/>
    <ds:schemaRef ds:uri="611109f9-ed58-4498-a270-1fb2086a5321"/>
    <ds:schemaRef ds:uri="d8762117-8292-4133-b1c7-eab5c6487cfd"/>
    <ds:schemaRef ds:uri="f166a696-7b5b-4ccd-9f0c-ffde0cceec81"/>
    <ds:schemaRef ds:uri="http://www.w3.org/XML/1998/namespace"/>
    <ds:schemaRef ds:uri="http://purl.org/dc/dcmitype/"/>
  </ds:schemaRefs>
</ds:datastoreItem>
</file>

<file path=customXml/itemProps2.xml><?xml version="1.0" encoding="utf-8"?>
<ds:datastoreItem xmlns:ds="http://schemas.openxmlformats.org/officeDocument/2006/customXml" ds:itemID="{71B6647D-D151-4C84-972E-F995C0ADAE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0B423E-FAE4-4186-806B-5A713DB5AE7A}">
  <ds:schemaRefs>
    <ds:schemaRef ds:uri="http://schemas.microsoft.com/sharepoint/events"/>
  </ds:schemaRefs>
</ds:datastoreItem>
</file>

<file path=customXml/itemProps4.xml><?xml version="1.0" encoding="utf-8"?>
<ds:datastoreItem xmlns:ds="http://schemas.openxmlformats.org/officeDocument/2006/customXml" ds:itemID="{4B44D21B-8DEF-4FD3-B443-A9250BCCD129}">
  <ds:schemaRefs>
    <ds:schemaRef ds:uri="http://schemas.microsoft.com/sharepoint/v3/contenttype/forms"/>
  </ds:schemaRefs>
</ds:datastoreItem>
</file>

<file path=customXml/itemProps5.xml><?xml version="1.0" encoding="utf-8"?>
<ds:datastoreItem xmlns:ds="http://schemas.openxmlformats.org/officeDocument/2006/customXml" ds:itemID="{566F92F8-92D4-4BF4-8724-A57495833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2570</Words>
  <Characters>14652</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17188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2019-05-03T01:59:00Z</dcterms:created>
  <dcterms:modified xsi:type="dcterms:W3CDTF">2019-05-03T02:13:00Z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AuthorIds_UIVersion_16896">
    <vt:lpwstr>161</vt:lpwstr>
  </property>
  <property fmtid="{D5CDD505-2E9C-101B-9397-08002B2CF9AE}" pid="4" name="TaxKeyword">
    <vt:lpwstr/>
  </property>
  <property fmtid="{D5CDD505-2E9C-101B-9397-08002B2CF9AE}" pid="5" name="EriCOLLProjectsTaxHTField0">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ContentTypeId">
    <vt:lpwstr>0x0101000A5832045C649C4FB0AB9A5D116E5EF3</vt:lpwstr>
  </property>
  <property fmtid="{D5CDD505-2E9C-101B-9397-08002B2CF9AE}" pid="10" name="Date">
    <vt:filetime>2018-03-26T22:00:00Z</vt:filetime>
  </property>
  <property fmtid="{D5CDD505-2E9C-101B-9397-08002B2CF9AE}" pid="11" name="EriCOLLOrganizationUnit">
    <vt:lpwstr/>
  </property>
  <property fmtid="{D5CDD505-2E9C-101B-9397-08002B2CF9AE}" pid="12" name="EriCOLLCompetenceTaxHTField0">
    <vt:lpwstr/>
  </property>
  <property fmtid="{D5CDD505-2E9C-101B-9397-08002B2CF9AE}" pid="13" name="EriCOLLOrganizationUnitTaxHTField0">
    <vt:lpwstr/>
  </property>
  <property fmtid="{D5CDD505-2E9C-101B-9397-08002B2CF9AE}" pid="14" name="EriCOLLCustomer">
    <vt:lpwstr/>
  </property>
  <property fmtid="{D5CDD505-2E9C-101B-9397-08002B2CF9AE}" pid="15" name="EriCOLLProducts">
    <vt:lpwstr/>
  </property>
  <property fmtid="{D5CDD505-2E9C-101B-9397-08002B2CF9AE}" pid="16" name="EriCOLLCategoryTaxHTField0">
    <vt:lpwstr/>
  </property>
  <property fmtid="{D5CDD505-2E9C-101B-9397-08002B2CF9AE}" pid="17" name="_dlc_DocIdItemGuid">
    <vt:lpwstr>165dcd55-8f27-4821-9938-b49a2c4b3f8e</vt:lpwstr>
  </property>
  <property fmtid="{D5CDD505-2E9C-101B-9397-08002B2CF9AE}" pid="18" name="EriCOLLCustomerTaxHTField0">
    <vt:lpwstr/>
  </property>
  <property fmtid="{D5CDD505-2E9C-101B-9397-08002B2CF9AE}" pid="19" name="EriCOLLCountryTaxHTField0">
    <vt:lpwstr/>
  </property>
  <property fmtid="{D5CDD505-2E9C-101B-9397-08002B2CF9AE}" pid="20" name="AuthorIds_UIVersion_24064">
    <vt:lpwstr>161</vt:lpwstr>
  </property>
  <property fmtid="{D5CDD505-2E9C-101B-9397-08002B2CF9AE}" pid="21" name="EriCOLLProcessTaxHTField0">
    <vt:lpwstr/>
  </property>
  <property fmtid="{D5CDD505-2E9C-101B-9397-08002B2CF9AE}" pid="22" name="EriCOLLProductsTaxHTField0">
    <vt:lpwstr/>
  </property>
  <property fmtid="{D5CDD505-2E9C-101B-9397-08002B2CF9AE}" pid="23" name="EriCOLLProjects">
    <vt:lpwstr/>
  </property>
  <property fmtid="{D5CDD505-2E9C-101B-9397-08002B2CF9AE}" pid="24" name="AuthorIds_UIVersion_1536">
    <vt:lpwstr>161</vt:lpwstr>
  </property>
</Properties>
</file>